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1"/>
        </w:numPr>
      </w:pPr>
      <w:r>
        <w:rPr>
          <w:u w:val="single"/>
        </w:rPr>
        <w:t>MADRESFIELD PARISH COUNCIL</w:t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8"/>
        </w:rPr>
        <w:t xml:space="preserve">NOTICE IS HEREBY GIVEN THAT THE FOLLOWING MEETINGS WILL TAKE PLACE ON THURSDAY </w:t>
      </w:r>
      <w:r>
        <w:rPr>
          <w:rFonts w:ascii="Arial" w:cs="Arial" w:hAnsi="Arial"/>
          <w:b/>
          <w:sz w:val="28"/>
        </w:rPr>
        <w:t>8</w:t>
      </w:r>
      <w:r>
        <w:rPr>
          <w:rFonts w:ascii="Arial" w:cs="Arial" w:hAnsi="Arial"/>
          <w:b/>
          <w:sz w:val="28"/>
          <w:vertAlign w:val="superscript"/>
        </w:rPr>
        <w:t>TH</w:t>
      </w:r>
      <w:r>
        <w:rPr>
          <w:rFonts w:ascii="Arial" w:cs="Arial" w:hAnsi="Arial"/>
          <w:b/>
          <w:sz w:val="28"/>
        </w:rPr>
        <w:t xml:space="preserve"> MAY IN MADRESFIELD SCHOOL</w:t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>12</w:t>
      </w:r>
      <w:r>
        <w:rPr>
          <w:rFonts w:ascii="Arial" w:cs="Arial" w:hAnsi="Arial"/>
          <w:b/>
          <w:sz w:val="24"/>
          <w:szCs w:val="24"/>
        </w:rPr>
        <w:t>1</w:t>
      </w:r>
      <w:r>
        <w:rPr>
          <w:rFonts w:ascii="Arial" w:cs="Arial" w:hAnsi="Arial"/>
          <w:b/>
          <w:sz w:val="24"/>
          <w:szCs w:val="24"/>
          <w:vertAlign w:val="superscript"/>
        </w:rPr>
        <w:t>st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ANNUAL PARISH MEETING</w:t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>Commencing at 7pm.</w:t>
      </w:r>
    </w:p>
    <w:p>
      <w:pPr>
        <w:pStyle w:val="style5"/>
        <w:numPr>
          <w:ilvl w:val="4"/>
          <w:numId w:val="1"/>
        </w:numPr>
      </w:pPr>
      <w:r>
        <w:rPr>
          <w:rFonts w:ascii="Arial" w:hAnsi="Arial"/>
          <w:sz w:val="20"/>
          <w:szCs w:val="20"/>
        </w:rPr>
        <w:t>AGENDA</w:t>
      </w:r>
    </w:p>
    <w:p>
      <w:pPr>
        <w:pStyle w:val="style0"/>
        <w:tabs>
          <w:tab w:leader="none" w:pos="1080" w:val="left"/>
          <w:tab w:leader="none" w:pos="1287" w:val="left"/>
        </w:tabs>
        <w:ind w:hanging="360" w:left="360" w:right="0"/>
      </w:pPr>
      <w:r>
        <w:rPr>
          <w:rFonts w:ascii="Arial" w:cs="Arial" w:hAnsi="Arial"/>
          <w:sz w:val="20"/>
          <w:szCs w:val="20"/>
          <w:lang w:val="en-US"/>
        </w:rPr>
        <w:t>1.</w:t>
        <w:tab/>
      </w:r>
      <w:r>
        <w:rPr>
          <w:rFonts w:ascii="Arial" w:cs="Arial" w:hAnsi="Arial"/>
          <w:sz w:val="20"/>
          <w:szCs w:val="20"/>
        </w:rPr>
        <w:t>Apologies for absence</w:t>
      </w:r>
    </w:p>
    <w:p>
      <w:pPr>
        <w:pStyle w:val="style0"/>
        <w:tabs>
          <w:tab w:leader="none" w:pos="1080" w:val="left"/>
          <w:tab w:leader="none" w:pos="1287" w:val="left"/>
        </w:tabs>
        <w:ind w:hanging="360" w:left="360" w:right="0"/>
      </w:pPr>
      <w:r>
        <w:rPr>
          <w:rFonts w:ascii="Arial" w:cs="Arial" w:hAnsi="Arial"/>
          <w:sz w:val="20"/>
          <w:szCs w:val="20"/>
          <w:lang w:val="en-US"/>
        </w:rPr>
        <w:t>2.</w:t>
        <w:tab/>
      </w:r>
      <w:r>
        <w:rPr>
          <w:rFonts w:ascii="Arial" w:cs="Arial" w:hAnsi="Arial"/>
          <w:sz w:val="20"/>
          <w:szCs w:val="20"/>
        </w:rPr>
        <w:t>Approval of the minutes of the 1</w:t>
      </w:r>
      <w:r>
        <w:rPr>
          <w:rFonts w:ascii="Arial" w:cs="Arial" w:hAnsi="Arial"/>
          <w:sz w:val="20"/>
          <w:szCs w:val="20"/>
        </w:rPr>
        <w:t>20</w:t>
      </w:r>
      <w:r>
        <w:rPr>
          <w:rFonts w:ascii="Arial" w:cs="Arial" w:hAnsi="Arial"/>
          <w:sz w:val="20"/>
          <w:szCs w:val="20"/>
          <w:vertAlign w:val="superscript"/>
        </w:rPr>
        <w:t>th</w:t>
      </w:r>
      <w:r>
        <w:rPr>
          <w:rFonts w:ascii="Arial" w:cs="Arial" w:hAnsi="Arial"/>
          <w:sz w:val="20"/>
          <w:szCs w:val="20"/>
        </w:rPr>
        <w:t xml:space="preserve"> Annual Parish Meeting of </w:t>
      </w:r>
      <w:r>
        <w:rPr>
          <w:rFonts w:ascii="Arial" w:cs="Arial" w:hAnsi="Arial"/>
          <w:sz w:val="20"/>
          <w:szCs w:val="20"/>
        </w:rPr>
        <w:t>9</w:t>
      </w:r>
      <w:r>
        <w:rPr>
          <w:rFonts w:ascii="Arial" w:cs="Arial" w:hAnsi="Arial"/>
          <w:sz w:val="20"/>
          <w:szCs w:val="20"/>
          <w:vertAlign w:val="superscript"/>
        </w:rPr>
        <w:t>th</w:t>
      </w:r>
      <w:r>
        <w:rPr>
          <w:rFonts w:ascii="Arial" w:cs="Arial" w:hAnsi="Arial"/>
          <w:sz w:val="20"/>
          <w:szCs w:val="20"/>
        </w:rPr>
        <w:t xml:space="preserve"> May </w:t>
      </w:r>
      <w:r>
        <w:rPr>
          <w:rFonts w:ascii="Arial" w:cs="Arial" w:hAnsi="Arial"/>
          <w:sz w:val="20"/>
          <w:szCs w:val="20"/>
        </w:rPr>
        <w:t>201</w:t>
      </w:r>
      <w:r>
        <w:rPr>
          <w:rFonts w:ascii="Arial" w:cs="Arial" w:hAnsi="Arial"/>
          <w:sz w:val="20"/>
          <w:szCs w:val="20"/>
        </w:rPr>
        <w:t>3</w:t>
      </w:r>
    </w:p>
    <w:p>
      <w:pPr>
        <w:pStyle w:val="style0"/>
        <w:tabs>
          <w:tab w:leader="none" w:pos="1080" w:val="left"/>
          <w:tab w:leader="none" w:pos="1287" w:val="left"/>
        </w:tabs>
        <w:ind w:hanging="360" w:left="360" w:right="0"/>
      </w:pPr>
      <w:r>
        <w:rPr>
          <w:rFonts w:ascii="Arial" w:cs="Arial" w:hAnsi="Arial"/>
          <w:sz w:val="20"/>
          <w:szCs w:val="20"/>
          <w:lang w:val="en-US"/>
        </w:rPr>
        <w:t>3.</w:t>
        <w:tab/>
      </w:r>
      <w:r>
        <w:rPr>
          <w:rFonts w:ascii="Arial" w:cs="Arial" w:hAnsi="Arial"/>
          <w:sz w:val="20"/>
          <w:szCs w:val="20"/>
        </w:rPr>
        <w:t>Reports to be presented: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  <w:lang w:val="en-US"/>
        </w:rPr>
        <w:t>i.</w:t>
        <w:tab/>
      </w:r>
      <w:r>
        <w:rPr>
          <w:rFonts w:ascii="Arial" w:cs="Arial" w:hAnsi="Arial"/>
          <w:sz w:val="20"/>
          <w:szCs w:val="20"/>
        </w:rPr>
        <w:t>Parish Council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  <w:lang w:val="en-US"/>
        </w:rPr>
        <w:t>ii.</w:t>
        <w:tab/>
      </w:r>
      <w:r>
        <w:rPr>
          <w:rFonts w:ascii="Arial" w:cs="Arial" w:hAnsi="Arial"/>
          <w:sz w:val="20"/>
          <w:szCs w:val="20"/>
        </w:rPr>
        <w:t xml:space="preserve">School 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</w:rPr>
        <w:t>iii.</w:t>
        <w:tab/>
        <w:t>Village Charities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  <w:lang w:val="en-US"/>
        </w:rPr>
        <w:t>iv.</w:t>
        <w:tab/>
      </w:r>
      <w:r>
        <w:rPr>
          <w:rFonts w:ascii="Arial" w:cs="Arial" w:hAnsi="Arial"/>
          <w:sz w:val="20"/>
          <w:szCs w:val="20"/>
        </w:rPr>
        <w:t>Footpaths Warden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  <w:lang w:val="en-US"/>
        </w:rPr>
        <w:t>v.</w:t>
        <w:tab/>
      </w:r>
      <w:r>
        <w:rPr>
          <w:rFonts w:ascii="Arial" w:cs="Arial" w:hAnsi="Arial"/>
          <w:sz w:val="20"/>
          <w:szCs w:val="20"/>
        </w:rPr>
        <w:t>Tree Warden</w:t>
      </w:r>
    </w:p>
    <w:p>
      <w:pPr>
        <w:pStyle w:val="style0"/>
        <w:tabs>
          <w:tab w:leader="none" w:pos="1800" w:val="left"/>
          <w:tab w:leader="none" w:pos="3240" w:val="left"/>
        </w:tabs>
        <w:ind w:hanging="360" w:left="1080" w:right="0"/>
      </w:pPr>
      <w:r>
        <w:rPr>
          <w:rFonts w:ascii="Arial" w:cs="Arial" w:hAnsi="Arial"/>
          <w:sz w:val="20"/>
          <w:szCs w:val="20"/>
          <w:lang w:val="en-US"/>
        </w:rPr>
        <w:t>vi.</w:t>
        <w:tab/>
      </w:r>
      <w:r>
        <w:rPr>
          <w:rFonts w:ascii="Arial" w:cs="Arial" w:hAnsi="Arial"/>
          <w:sz w:val="20"/>
          <w:szCs w:val="20"/>
        </w:rPr>
        <w:t>Finance</w:t>
      </w:r>
    </w:p>
    <w:p>
      <w:pPr>
        <w:pStyle w:val="style0"/>
        <w:tabs>
          <w:tab w:leader="none" w:pos="1080" w:val="left"/>
          <w:tab w:leader="none" w:pos="1287" w:val="left"/>
        </w:tabs>
        <w:ind w:hanging="360" w:left="360" w:right="0"/>
      </w:pPr>
      <w:r>
        <w:rPr>
          <w:rFonts w:ascii="Arial" w:cs="Arial" w:hAnsi="Arial"/>
          <w:sz w:val="20"/>
          <w:szCs w:val="20"/>
          <w:lang w:val="en-US"/>
        </w:rPr>
        <w:t>4.</w:t>
        <w:tab/>
      </w:r>
      <w:r>
        <w:rPr>
          <w:rFonts w:ascii="Arial" w:cs="Arial" w:hAnsi="Arial"/>
          <w:sz w:val="20"/>
          <w:szCs w:val="20"/>
        </w:rPr>
        <w:t>Questions and comments from the public</w:t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hAnsi="Arial"/>
          <w:sz w:val="20"/>
          <w:szCs w:val="20"/>
        </w:rPr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>TO BE FOLLOWED BY THE</w:t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>ANNUAL &amp; 18</w:t>
      </w:r>
      <w:r>
        <w:rPr>
          <w:rFonts w:ascii="Arial" w:cs="Arial" w:hAnsi="Arial"/>
          <w:b/>
          <w:sz w:val="24"/>
          <w:szCs w:val="24"/>
        </w:rPr>
        <w:t>6</w:t>
      </w:r>
      <w:r>
        <w:rPr>
          <w:rFonts w:ascii="Arial" w:cs="Arial" w:hAnsi="Arial"/>
          <w:b/>
          <w:sz w:val="24"/>
          <w:szCs w:val="24"/>
          <w:vertAlign w:val="superscript"/>
        </w:rPr>
        <w:t>th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PARISH COUNCIL MEETING</w:t>
      </w:r>
    </w:p>
    <w:p>
      <w:pPr>
        <w:pStyle w:val="style5"/>
        <w:numPr>
          <w:ilvl w:val="4"/>
          <w:numId w:val="1"/>
        </w:numPr>
      </w:pPr>
      <w:r>
        <w:rPr>
          <w:rFonts w:ascii="Arial" w:hAnsi="Arial"/>
          <w:sz w:val="20"/>
          <w:szCs w:val="20"/>
        </w:rPr>
        <w:t>AGENDA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1.</w:t>
        <w:tab/>
        <w:t>Election of Chairman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2.</w:t>
        <w:tab/>
      </w:r>
      <w:r>
        <w:rPr>
          <w:rFonts w:ascii="Arial" w:cs="Arial" w:hAnsi="Arial"/>
          <w:sz w:val="20"/>
          <w:szCs w:val="20"/>
        </w:rPr>
        <w:t>Apologies for absence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3</w:t>
        <w:tab/>
        <w:t>Interests</w:t>
      </w:r>
    </w:p>
    <w:p>
      <w:pPr>
        <w:pStyle w:val="style0"/>
        <w:tabs>
          <w:tab w:leader="none" w:pos="1440" w:val="left"/>
          <w:tab w:leader="none" w:pos="1800" w:val="left"/>
          <w:tab w:leader="none" w:pos="2291" w:val="left"/>
        </w:tabs>
        <w:ind w:hanging="0" w:left="720" w:right="0"/>
      </w:pPr>
      <w:r>
        <w:rPr>
          <w:rFonts w:ascii="Arial" w:cs="Arial" w:hAnsi="Arial"/>
          <w:b w:val="false"/>
          <w:bCs w:val="false"/>
          <w:i/>
          <w:iCs/>
          <w:sz w:val="20"/>
          <w:szCs w:val="20"/>
          <w:lang w:bidi="ar-SA" w:val="en-GB"/>
        </w:rPr>
        <w:t xml:space="preserve"> </w:t>
      </w:r>
      <w:r>
        <w:rPr>
          <w:rFonts w:ascii="Arial" w:cs="Arial" w:hAnsi="Arial"/>
          <w:b w:val="false"/>
          <w:bCs w:val="false"/>
          <w:i/>
          <w:iCs/>
          <w:sz w:val="20"/>
          <w:szCs w:val="20"/>
          <w:lang w:bidi="ar-SA" w:val="en-GB"/>
        </w:rPr>
        <w:t>i</w:t>
        <w:tab/>
        <w:t xml:space="preserve">Councillors Declarations of Disclosable Pecuniary Interests and Other Disclosable </w:t>
        <w:tab/>
        <w:tab/>
        <w:t xml:space="preserve">Interests regarding items on the agenda. </w:t>
      </w:r>
    </w:p>
    <w:p>
      <w:pPr>
        <w:pStyle w:val="style0"/>
        <w:tabs>
          <w:tab w:leader="none" w:pos="1440" w:val="left"/>
          <w:tab w:leader="none" w:pos="1800" w:val="left"/>
          <w:tab w:leader="none" w:pos="2291" w:val="left"/>
        </w:tabs>
        <w:ind w:hanging="0" w:left="720" w:right="0"/>
      </w:pPr>
      <w:r>
        <w:rPr>
          <w:rFonts w:ascii="Arial" w:cs="Arial" w:hAnsi="Arial"/>
          <w:i/>
          <w:iCs/>
          <w:sz w:val="20"/>
          <w:szCs w:val="20"/>
        </w:rPr>
        <w:t xml:space="preserve">ii. </w:t>
        <w:tab/>
        <w:t>Notification of changes to the register of interests.</w:t>
      </w:r>
    </w:p>
    <w:p>
      <w:pPr>
        <w:pStyle w:val="style0"/>
        <w:tabs>
          <w:tab w:leader="none" w:pos="1440" w:val="left"/>
          <w:tab w:leader="none" w:pos="1800" w:val="left"/>
          <w:tab w:leader="none" w:pos="2291" w:val="left"/>
        </w:tabs>
        <w:ind w:hanging="0" w:left="720" w:right="0"/>
      </w:pPr>
      <w:r>
        <w:rPr>
          <w:rFonts w:ascii="Arial" w:cs="Arial" w:hAnsi="Arial"/>
          <w:i/>
          <w:iCs/>
          <w:sz w:val="20"/>
          <w:szCs w:val="20"/>
          <w:lang w:val="en-US"/>
        </w:rPr>
        <w:t xml:space="preserve">iii. </w:t>
        <w:tab/>
        <w:t xml:space="preserve">To consider written requests from councillors for the council to grant a dispensationfor those with Disclosable Interests to take part in discussions or voting.  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4.</w:t>
        <w:tab/>
      </w:r>
      <w:r>
        <w:rPr>
          <w:rFonts w:ascii="Arial" w:cs="Arial" w:hAnsi="Arial"/>
          <w:sz w:val="20"/>
          <w:szCs w:val="20"/>
        </w:rPr>
        <w:t>Election of Wardens and other representatives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  <w:lang w:val="en-US"/>
        </w:rPr>
        <w:t>i.</w:t>
        <w:tab/>
      </w:r>
      <w:r>
        <w:rPr>
          <w:rFonts w:ascii="Arial" w:cs="Arial" w:hAnsi="Arial"/>
          <w:i/>
          <w:sz w:val="20"/>
          <w:szCs w:val="20"/>
        </w:rPr>
        <w:t>Footpaths Warden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  <w:lang w:val="en-US"/>
        </w:rPr>
        <w:t>ii.</w:t>
        <w:tab/>
      </w:r>
      <w:r>
        <w:rPr>
          <w:rFonts w:ascii="Arial" w:cs="Arial" w:hAnsi="Arial"/>
          <w:i/>
          <w:sz w:val="20"/>
          <w:szCs w:val="20"/>
        </w:rPr>
        <w:t>Tree Warden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</w:rPr>
        <w:t>iii.</w:t>
        <w:tab/>
        <w:t>Charities Representative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5.</w:t>
        <w:tab/>
      </w:r>
      <w:r>
        <w:rPr>
          <w:rFonts w:ascii="Arial" w:cs="Arial" w:hAnsi="Arial"/>
          <w:sz w:val="20"/>
          <w:szCs w:val="20"/>
        </w:rPr>
        <w:t>Approval of minutes of 18</w:t>
      </w:r>
      <w:r>
        <w:rPr>
          <w:rFonts w:ascii="Arial" w:cs="Arial" w:hAnsi="Arial"/>
          <w:sz w:val="20"/>
          <w:szCs w:val="20"/>
        </w:rPr>
        <w:t>5</w:t>
      </w:r>
      <w:r>
        <w:rPr>
          <w:rFonts w:ascii="Arial" w:cs="Arial" w:hAnsi="Arial"/>
          <w:sz w:val="20"/>
          <w:szCs w:val="20"/>
          <w:vertAlign w:val="superscript"/>
        </w:rPr>
        <w:t>th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Parish Council Meeting of </w:t>
      </w:r>
      <w:r>
        <w:rPr>
          <w:rFonts w:ascii="Arial" w:cs="Arial" w:hAnsi="Arial"/>
          <w:sz w:val="20"/>
          <w:szCs w:val="20"/>
        </w:rPr>
        <w:t>6</w:t>
      </w:r>
      <w:r>
        <w:rPr>
          <w:rFonts w:ascii="Arial" w:cs="Arial" w:hAnsi="Arial"/>
          <w:sz w:val="20"/>
          <w:szCs w:val="20"/>
          <w:vertAlign w:val="superscript"/>
        </w:rPr>
        <w:t>th</w:t>
      </w:r>
      <w:r>
        <w:rPr>
          <w:rFonts w:ascii="Arial" w:cs="Arial" w:hAnsi="Arial"/>
          <w:sz w:val="20"/>
          <w:szCs w:val="20"/>
        </w:rPr>
        <w:t xml:space="preserve"> February 201</w:t>
      </w:r>
      <w:r>
        <w:rPr>
          <w:rFonts w:ascii="Arial" w:cs="Arial" w:hAnsi="Arial"/>
          <w:sz w:val="20"/>
          <w:szCs w:val="20"/>
        </w:rPr>
        <w:t>4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6.</w:t>
        <w:tab/>
      </w:r>
      <w:r>
        <w:rPr>
          <w:rFonts w:ascii="Arial" w:cs="Arial" w:hAnsi="Arial"/>
          <w:sz w:val="20"/>
          <w:szCs w:val="20"/>
        </w:rPr>
        <w:t>Progress Reports and other matters arising from these minutes</w:t>
      </w:r>
    </w:p>
    <w:p>
      <w:pPr>
        <w:pStyle w:val="style0"/>
        <w:tabs>
          <w:tab w:leader="none" w:pos="720" w:val="left"/>
          <w:tab w:leader="none" w:pos="1211" w:val="left"/>
          <w:tab w:leader="none" w:pos="1702" w:val="left"/>
        </w:tabs>
        <w:ind w:hanging="0" w:left="0" w:right="0"/>
      </w:pPr>
      <w:r>
        <w:rPr>
          <w:rFonts w:ascii="Arial" w:cs="Arial" w:hAnsi="Arial"/>
          <w:sz w:val="20"/>
          <w:szCs w:val="20"/>
        </w:rPr>
        <w:t>7.</w:t>
        <w:tab/>
      </w:r>
      <w:r>
        <w:rPr>
          <w:rFonts w:ascii="Arial" w:cs="Arial" w:hAnsi="Arial"/>
          <w:sz w:val="20"/>
          <w:szCs w:val="20"/>
        </w:rPr>
        <w:t>Reports from District and County Councillors</w:t>
      </w:r>
    </w:p>
    <w:p>
      <w:pPr>
        <w:pStyle w:val="style0"/>
        <w:tabs>
          <w:tab w:leader="none" w:pos="720" w:val="left"/>
          <w:tab w:leader="none" w:pos="1211" w:val="left"/>
          <w:tab w:leader="none" w:pos="1702" w:val="left"/>
        </w:tabs>
        <w:ind w:hanging="0" w:left="0" w:right="0"/>
      </w:pPr>
      <w:r>
        <w:rPr>
          <w:rFonts w:ascii="Arial" w:cs="Arial" w:hAnsi="Arial"/>
          <w:sz w:val="20"/>
          <w:szCs w:val="20"/>
          <w:lang w:val="en-US"/>
        </w:rPr>
        <w:t>8.</w:t>
        <w:tab/>
        <w:t>Neighbourhood Plan – Update on progress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9.</w:t>
        <w:tab/>
      </w:r>
      <w:r>
        <w:rPr>
          <w:rFonts w:ascii="Arial" w:cs="Arial" w:hAnsi="Arial"/>
          <w:sz w:val="20"/>
          <w:szCs w:val="20"/>
        </w:rPr>
        <w:t xml:space="preserve">Highways: </w:t>
      </w:r>
      <w:r>
        <w:rPr>
          <w:rFonts w:ascii="Arial" w:cs="Arial" w:hAnsi="Arial"/>
          <w:i/>
          <w:iCs/>
          <w:sz w:val="20"/>
          <w:szCs w:val="20"/>
        </w:rPr>
        <w:t>To consider continuing with the Lengthman Scheme</w:t>
      </w:r>
    </w:p>
    <w:p>
      <w:pPr>
        <w:pStyle w:val="style0"/>
        <w:tabs>
          <w:tab w:leader="none" w:pos="720" w:val="left"/>
          <w:tab w:leader="none" w:pos="1211" w:val="left"/>
          <w:tab w:leader="none" w:pos="1702" w:val="left"/>
        </w:tabs>
        <w:ind w:hanging="0" w:left="0" w:right="0"/>
      </w:pPr>
      <w:r>
        <w:rPr>
          <w:rFonts w:ascii="Arial" w:cs="Arial" w:hAnsi="Arial"/>
          <w:sz w:val="20"/>
          <w:szCs w:val="20"/>
          <w:lang w:val="en-US"/>
        </w:rPr>
        <w:t>10.</w:t>
        <w:tab/>
      </w:r>
      <w:r>
        <w:rPr>
          <w:rFonts w:ascii="Arial" w:cs="Arial" w:hAnsi="Arial"/>
          <w:sz w:val="20"/>
          <w:szCs w:val="20"/>
          <w:lang w:val="en-US"/>
        </w:rPr>
        <w:t xml:space="preserve">Planning: </w:t>
      </w:r>
      <w:r>
        <w:rPr>
          <w:rFonts w:ascii="Arial" w:cs="Arial" w:hAnsi="Arial"/>
          <w:i/>
          <w:sz w:val="20"/>
          <w:szCs w:val="20"/>
          <w:lang w:val="en-US"/>
        </w:rPr>
        <w:t xml:space="preserve">To consider responses to </w:t>
      </w:r>
      <w:r>
        <w:rPr>
          <w:rFonts w:ascii="Arial" w:cs="Arial" w:hAnsi="Arial"/>
          <w:i/>
          <w:sz w:val="20"/>
          <w:szCs w:val="20"/>
          <w:lang w:val="en-US"/>
        </w:rPr>
        <w:t xml:space="preserve">the following and </w:t>
      </w:r>
      <w:r>
        <w:rPr>
          <w:rFonts w:ascii="Arial" w:cs="Arial" w:hAnsi="Arial"/>
          <w:i/>
          <w:sz w:val="20"/>
          <w:szCs w:val="20"/>
          <w:lang w:val="en-US"/>
        </w:rPr>
        <w:t>any late submitted applications</w:t>
      </w:r>
    </w:p>
    <w:tbl>
      <w:tblPr>
        <w:jc w:val="left"/>
        <w:tblInd w:type="dxa" w:w="793"/>
        <w:tblBorders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val="none"/>
          <w:insideV w:val="none"/>
        </w:tblBorders>
        <w:tblCellMar>
          <w:top w:type="dxa" w:w="0"/>
          <w:left w:type="dxa" w:w="33"/>
          <w:bottom w:type="dxa" w:w="0"/>
          <w:right w:type="dxa" w:w="108"/>
        </w:tblCellMar>
      </w:tblPr>
      <w:tblGrid>
        <w:gridCol w:w="2088"/>
        <w:gridCol w:w="3277"/>
        <w:gridCol w:w="3981"/>
      </w:tblGrid>
      <w:tr>
        <w:trPr>
          <w:trHeight w:hRule="atLeast" w:val="375"/>
          <w:cantSplit w:val="false"/>
        </w:trPr>
        <w:tc>
          <w:tcPr>
            <w:tcW w:type="dxa" w:w="2088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33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Application No.</w:t>
            </w:r>
          </w:p>
        </w:tc>
        <w:tc>
          <w:tcPr>
            <w:tcW w:type="dxa" w:w="3277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33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type="dxa" w:w="3981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color="000001" w:space="0" w:sz="4" w:val="double"/>
            </w:tcBorders>
            <w:shd w:fill="FFFFFF" w:val="clear"/>
            <w:tcMar>
              <w:left w:type="dxa" w:w="33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Details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14/00349/HOU</w:t>
            </w:r>
          </w:p>
        </w:tc>
        <w:tc>
          <w:tcPr>
            <w:tcW w:type="dxa" w:w="32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Mr Mark Dewson</w:t>
            </w:r>
          </w:p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Bricket House, North End Lane</w:t>
            </w:r>
          </w:p>
        </w:tc>
        <w:tc>
          <w:tcPr>
            <w:tcW w:type="dxa" w:w="39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Hall and landing extension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8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14/00435/HOU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Trustees of Madresfield Estate</w:t>
            </w:r>
          </w:p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Madresfield Court</w:t>
            </w:r>
          </w:p>
        </w:tc>
        <w:tc>
          <w:tcPr>
            <w:tcW w:type="dxa" w:w="398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40"/>
              <w:bottom w:type="dxa" w:w="55"/>
              <w:right w:type="dxa" w:w="55"/>
            </w:tcMar>
            <w:vAlign w:val="center"/>
          </w:tcPr>
          <w:p>
            <w:pPr>
              <w:pStyle w:val="style35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Formation of hard surfacing for tennis court/play area with surround fencing</w:t>
            </w:r>
          </w:p>
        </w:tc>
      </w:tr>
    </w:tbl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11.</w:t>
        <w:tab/>
      </w:r>
      <w:r>
        <w:rPr>
          <w:rFonts w:ascii="Arial" w:cs="Arial" w:hAnsi="Arial"/>
          <w:sz w:val="20"/>
          <w:szCs w:val="20"/>
        </w:rPr>
        <w:t>Finance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  <w:lang w:val="en-US"/>
        </w:rPr>
        <w:t>i.</w:t>
        <w:tab/>
      </w:r>
      <w:r>
        <w:rPr>
          <w:rFonts w:ascii="Arial" w:cs="Arial" w:hAnsi="Arial"/>
          <w:i/>
          <w:sz w:val="20"/>
          <w:szCs w:val="20"/>
        </w:rPr>
        <w:t>Approval of Annual Accounts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</w:rPr>
        <w:t>ii.</w:t>
        <w:tab/>
        <w:t>Appointment of Internal Auditor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  <w:lang w:val="en-US"/>
        </w:rPr>
        <w:t>iii.</w:t>
      </w:r>
      <w:r>
        <w:rPr>
          <w:rFonts w:ascii="Arial" w:cs="Arial" w:hAnsi="Arial"/>
          <w:i/>
          <w:sz w:val="20"/>
          <w:szCs w:val="20"/>
        </w:rPr>
        <w:tab/>
        <w:t>Completion of ‘Annual Governance Statement’</w:t>
      </w:r>
    </w:p>
    <w:p>
      <w:pPr>
        <w:pStyle w:val="style0"/>
        <w:tabs>
          <w:tab w:leader="none" w:pos="1800" w:val="left"/>
          <w:tab w:leader="none" w:pos="2520" w:val="left"/>
          <w:tab w:leader="none" w:pos="3240" w:val="left"/>
        </w:tabs>
        <w:ind w:hanging="360" w:left="1080" w:right="0"/>
      </w:pPr>
      <w:r>
        <w:rPr>
          <w:rFonts w:ascii="Arial" w:cs="Arial" w:hAnsi="Arial"/>
          <w:i/>
          <w:sz w:val="20"/>
          <w:szCs w:val="20"/>
          <w:lang w:val="en-US"/>
        </w:rPr>
        <w:t>iv.</w:t>
        <w:tab/>
      </w:r>
      <w:r>
        <w:rPr>
          <w:rFonts w:ascii="Arial" w:cs="Arial" w:hAnsi="Arial"/>
          <w:i/>
          <w:sz w:val="20"/>
          <w:szCs w:val="20"/>
        </w:rPr>
        <w:t>Approval of Payments due</w:t>
      </w:r>
    </w:p>
    <w:p>
      <w:pPr>
        <w:pStyle w:val="style0"/>
        <w:tabs>
          <w:tab w:leader="none" w:pos="720" w:val="left"/>
          <w:tab w:leader="none" w:pos="1211" w:val="left"/>
          <w:tab w:leader="none" w:pos="1702" w:val="left"/>
        </w:tabs>
        <w:ind w:hanging="0" w:left="0" w:right="0"/>
      </w:pPr>
      <w:r>
        <w:rPr>
          <w:rFonts w:ascii="Arial" w:cs="Arial" w:hAnsi="Arial"/>
          <w:sz w:val="20"/>
          <w:szCs w:val="20"/>
        </w:rPr>
        <w:t>12.</w:t>
        <w:tab/>
      </w:r>
      <w:r>
        <w:rPr>
          <w:rFonts w:ascii="Arial" w:cs="Arial" w:hAnsi="Arial"/>
          <w:sz w:val="20"/>
          <w:szCs w:val="20"/>
        </w:rPr>
        <w:t xml:space="preserve">Correspondence: </w:t>
      </w:r>
      <w:r>
        <w:rPr>
          <w:rFonts w:ascii="Arial" w:cs="Arial" w:hAnsi="Arial"/>
          <w:i/>
          <w:sz w:val="20"/>
          <w:szCs w:val="20"/>
        </w:rPr>
        <w:t>To consider responses to correspondence received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13.</w:t>
        <w:tab/>
      </w:r>
      <w:r>
        <w:rPr>
          <w:rFonts w:ascii="Arial" w:cs="Arial" w:hAnsi="Arial"/>
          <w:sz w:val="20"/>
          <w:szCs w:val="20"/>
        </w:rPr>
        <w:t>Councillor’s items for report or for future consideration</w:t>
      </w:r>
    </w:p>
    <w:p>
      <w:pPr>
        <w:pStyle w:val="style0"/>
        <w:tabs>
          <w:tab w:leader="none" w:pos="1571" w:val="left"/>
          <w:tab w:leader="none" w:pos="2062" w:val="left"/>
          <w:tab w:leader="none" w:pos="2553" w:val="left"/>
        </w:tabs>
        <w:ind w:hanging="851" w:left="851" w:right="0"/>
      </w:pPr>
      <w:r>
        <w:rPr>
          <w:rFonts w:ascii="Arial" w:cs="Arial" w:hAnsi="Arial"/>
          <w:sz w:val="20"/>
          <w:szCs w:val="20"/>
          <w:lang w:val="en-US"/>
        </w:rPr>
        <w:t>14.</w:t>
        <w:tab/>
      </w:r>
      <w:r>
        <w:rPr>
          <w:rFonts w:ascii="Arial" w:cs="Arial" w:hAnsi="Arial"/>
          <w:sz w:val="20"/>
          <w:szCs w:val="20"/>
        </w:rPr>
        <w:t>Date of next meeting.</w:t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center"/>
      </w:pPr>
      <w:r>
        <w:rPr>
          <w:rFonts w:ascii="Arial" w:cs="Arial" w:hAnsi="Arial"/>
          <w:b/>
          <w:sz w:val="22"/>
          <w:szCs w:val="22"/>
        </w:rPr>
        <w:t>THE PUBLIC AND PRESS ARE INVITED TO ATTEND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-17780</wp:posOffset>
            </wp:positionH>
            <wp:positionV relativeFrom="paragraph">
              <wp:posOffset>71120</wp:posOffset>
            </wp:positionV>
            <wp:extent cx="1141730" cy="58547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  <w:t>David Craig</w:t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  <w:t>Chairman Madresfield Parish Council</w:t>
      </w:r>
    </w:p>
    <w:p>
      <w:pPr>
        <w:pStyle w:val="style0"/>
        <w:tabs>
          <w:tab w:leader="none" w:pos="360" w:val="left"/>
          <w:tab w:leader="none" w:pos="720" w:val="left"/>
        </w:tabs>
      </w:pPr>
      <w:r>
        <w:rPr/>
      </w:r>
    </w:p>
    <w:p>
      <w:pPr>
        <w:pStyle w:val="style3"/>
        <w:numPr>
          <w:ilvl w:val="2"/>
          <w:numId w:val="1"/>
        </w:numPr>
        <w:tabs>
          <w:tab w:leader="none" w:pos="360" w:val="left"/>
          <w:tab w:leader="none" w:pos="9890" w:val="right"/>
        </w:tabs>
        <w:jc w:val="left"/>
      </w:pPr>
      <w:r>
        <w:rPr>
          <w:b w:val="false"/>
          <w:bCs w:val="false"/>
          <w:sz w:val="16"/>
        </w:rPr>
        <w:t>Clerk: David Sharp, 20 Farley Road, Malvern, Worcestershire, WR14 1NF</w:t>
        <w:tab/>
        <w:t>2</w:t>
      </w:r>
      <w:r>
        <w:rPr>
          <w:b w:val="false"/>
          <w:bCs w:val="false"/>
          <w:sz w:val="16"/>
        </w:rPr>
        <w:t>8</w:t>
      </w:r>
      <w:r>
        <w:rPr>
          <w:b w:val="false"/>
          <w:bCs w:val="false"/>
          <w:sz w:val="16"/>
        </w:rPr>
        <w:t xml:space="preserve"> April 201</w:t>
      </w:r>
      <w:r>
        <w:rPr>
          <w:b w:val="false"/>
          <w:bCs w:val="false"/>
          <w:sz w:val="16"/>
        </w:rPr>
        <w:t>4</w:t>
      </w:r>
    </w:p>
    <w:p>
      <w:pPr>
        <w:pStyle w:val="style0"/>
        <w:tabs>
          <w:tab w:leader="none" w:pos="360" w:val="left"/>
          <w:tab w:leader="none" w:pos="720" w:val="left"/>
          <w:tab w:leader="none" w:pos="9890" w:val="right"/>
        </w:tabs>
      </w:pPr>
      <w:r>
        <w:rPr>
          <w:rFonts w:ascii="GoudyOlSt BT" w:cs="GoudyOlSt BT" w:hAnsi="GoudyOlSt BT"/>
          <w:b w:val="false"/>
          <w:bCs w:val="false"/>
          <w:sz w:val="16"/>
        </w:rPr>
        <w:t>Telephone &amp; Fax 01684 573213</w:t>
        <w:tab/>
        <w:t>dasharp@lineone.net</w:t>
      </w:r>
      <w:r>
        <w:rPr>
          <w:rFonts w:ascii="GoudyOlSt BT" w:cs="GoudyOlSt BT" w:hAnsi="GoudyOlSt BT"/>
          <w:b/>
          <w:sz w:val="16"/>
        </w:rPr>
        <w:tab/>
        <w:tab/>
      </w:r>
    </w:p>
    <w:p>
      <w:pPr>
        <w:pStyle w:val="style0"/>
        <w:tabs>
          <w:tab w:leader="none" w:pos="360" w:val="left"/>
          <w:tab w:leader="none" w:pos="720" w:val="left"/>
          <w:tab w:leader="none" w:pos="9890" w:val="righ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9890" w:val="right"/>
        </w:tabs>
      </w:pPr>
      <w:r>
        <w:rPr/>
      </w:r>
    </w:p>
    <w:sectPr>
      <w:type w:val="nextPage"/>
      <w:pgSz w:h="16838" w:w="11906"/>
      <w:pgMar w:bottom="289" w:footer="0" w:gutter="0" w:header="0" w:left="1009" w:right="1009" w:top="31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G Omega">
    <w:charset w:val="00"/>
    <w:family w:val="roman"/>
    <w:pitch w:val="variable"/>
  </w:font>
  <w:font w:name="GoudyOlSt BT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textAlignment w:val="baseline"/>
    </w:pPr>
    <w:rPr>
      <w:rFonts w:ascii="CG Omega" w:cs="CG Omega" w:eastAsia="Times New Roman" w:hAnsi="CG Omega"/>
      <w:color w:val="00000A"/>
      <w:sz w:val="20"/>
      <w:szCs w:val="20"/>
      <w:lang w:bidi="ar-SA" w:eastAsia="zh-CN" w:val="en-GB"/>
    </w:rPr>
  </w:style>
  <w:style w:styleId="style1" w:type="paragraph">
    <w:name w:val="Heading 1"/>
    <w:basedOn w:val="style0"/>
    <w:next w:val="style1"/>
    <w:pPr>
      <w:keepNext/>
      <w:tabs>
        <w:tab w:leader="none" w:pos="7200" w:val="left"/>
        <w:tab w:leader="none" w:pos="9360" w:val="left"/>
      </w:tabs>
      <w:ind w:hanging="0" w:left="0" w:right="-1617"/>
    </w:pPr>
    <w:rPr>
      <w:rFonts w:ascii="GoudyOlSt BT" w:cs="GoudyOlSt BT" w:hAnsi="GoudyOlSt BT"/>
      <w:b/>
      <w:color w:val="808080"/>
      <w:sz w:val="32"/>
    </w:rPr>
  </w:style>
  <w:style w:styleId="style2" w:type="paragraph">
    <w:name w:val="Heading 2"/>
    <w:basedOn w:val="style0"/>
    <w:next w:val="style2"/>
    <w:pPr>
      <w:keepNext/>
      <w:tabs>
        <w:tab w:leader="none" w:pos="7200" w:val="left"/>
        <w:tab w:leader="none" w:pos="9360" w:val="left"/>
      </w:tabs>
      <w:ind w:hanging="0" w:left="0" w:right="-1617"/>
    </w:pPr>
    <w:rPr>
      <w:rFonts w:ascii="GoudyOlSt BT" w:cs="GoudyOlSt BT" w:hAnsi="GoudyOlSt BT"/>
      <w:b/>
      <w:color w:val="808080"/>
      <w:sz w:val="16"/>
    </w:rPr>
  </w:style>
  <w:style w:styleId="style3" w:type="paragraph">
    <w:name w:val="Heading 3"/>
    <w:basedOn w:val="style0"/>
    <w:next w:val="style3"/>
    <w:pPr>
      <w:keepNext/>
      <w:tabs>
        <w:tab w:leader="none" w:pos="360" w:val="left"/>
      </w:tabs>
      <w:jc w:val="center"/>
    </w:pPr>
    <w:rPr>
      <w:rFonts w:ascii="GoudyOlSt BT" w:cs="GoudyOlSt BT" w:hAnsi="GoudyOlSt BT"/>
      <w:b/>
      <w:sz w:val="28"/>
    </w:rPr>
  </w:style>
  <w:style w:styleId="style4" w:type="paragraph">
    <w:name w:val="Heading 4"/>
    <w:basedOn w:val="style0"/>
    <w:next w:val="style4"/>
    <w:pPr>
      <w:keepNext/>
      <w:tabs>
        <w:tab w:leader="none" w:pos="360" w:val="left"/>
      </w:tabs>
      <w:jc w:val="center"/>
    </w:pPr>
    <w:rPr>
      <w:rFonts w:ascii="GoudyOlSt BT" w:cs="GoudyOlSt BT" w:hAnsi="GoudyOlSt BT"/>
      <w:b/>
      <w:sz w:val="36"/>
    </w:rPr>
  </w:style>
  <w:style w:styleId="style5" w:type="paragraph">
    <w:name w:val="Heading 5"/>
    <w:basedOn w:val="style0"/>
    <w:next w:val="style5"/>
    <w:pPr>
      <w:keepNext/>
      <w:tabs>
        <w:tab w:leader="none" w:pos="360" w:val="left"/>
      </w:tabs>
    </w:pPr>
    <w:rPr>
      <w:rFonts w:ascii="Arial" w:cs="Arial" w:hAnsi="Arial"/>
      <w:b/>
      <w:sz w:val="24"/>
      <w:u w:val="single"/>
    </w:rPr>
  </w:style>
  <w:style w:styleId="style15" w:type="character">
    <w:name w:val="WW8Num1z0"/>
    <w:next w:val="style15"/>
    <w:rPr>
      <w:rFonts w:ascii="Arial" w:cs="Arial" w:hAnsi="Arial"/>
      <w:b w:val="false"/>
      <w:i/>
    </w:rPr>
  </w:style>
  <w:style w:styleId="style16" w:type="character">
    <w:name w:val="WW8Num2z0"/>
    <w:next w:val="style16"/>
    <w:rPr>
      <w:rFonts w:ascii="Wingdings" w:cs="Wingdings" w:hAnsi="Wingdings"/>
      <w:sz w:val="24"/>
    </w:rPr>
  </w:style>
  <w:style w:styleId="style17" w:type="character">
    <w:name w:val="WW8Num3z0"/>
    <w:next w:val="style17"/>
    <w:rPr>
      <w:rFonts w:ascii="Symbol" w:cs="Arial" w:eastAsia="Times New Roman" w:hAnsi="Symbol"/>
    </w:rPr>
  </w:style>
  <w:style w:styleId="style18" w:type="character">
    <w:name w:val="WW8Num3z1"/>
    <w:next w:val="style18"/>
    <w:rPr>
      <w:rFonts w:ascii="Courier New" w:cs="Courier New" w:hAnsi="Courier New"/>
    </w:rPr>
  </w:style>
  <w:style w:styleId="style19" w:type="character">
    <w:name w:val="WW8Num3z2"/>
    <w:next w:val="style19"/>
    <w:rPr>
      <w:rFonts w:ascii="Wingdings" w:cs="Wingdings" w:hAnsi="Wingdings"/>
    </w:rPr>
  </w:style>
  <w:style w:styleId="style20" w:type="character">
    <w:name w:val="WW8Num3z3"/>
    <w:next w:val="style20"/>
    <w:rPr>
      <w:rFonts w:ascii="Symbol" w:cs="Symbol" w:hAnsi="Symbol"/>
    </w:rPr>
  </w:style>
  <w:style w:styleId="style21" w:type="character">
    <w:name w:val="Default Paragraph Font"/>
    <w:next w:val="style21"/>
    <w:rPr/>
  </w:style>
  <w:style w:styleId="style22" w:type="character">
    <w:name w:val="WW-Default Paragraph Font"/>
    <w:next w:val="style22"/>
    <w:rPr>
      <w:rFonts w:ascii="Times New Roman" w:cs="Times New Roman" w:hAnsi="Times New Roman"/>
      <w:color w:val="00000A"/>
      <w:spacing w:val="0"/>
      <w:sz w:val="24"/>
    </w:rPr>
  </w:style>
  <w:style w:styleId="style23" w:type="character">
    <w:name w:val="Internet Link"/>
    <w:basedOn w:val="style21"/>
    <w:next w:val="style23"/>
    <w:rPr>
      <w:color w:val="0000FF"/>
      <w:u w:val="single"/>
      <w:lang w:bidi="zxx-" w:eastAsia="zxx-" w:val="zxx-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>
      <w:rFonts w:cs="Mangal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Mangal"/>
    </w:rPr>
  </w:style>
  <w:style w:styleId="style29" w:type="paragraph">
    <w:name w:val="Header"/>
    <w:basedOn w:val="style0"/>
    <w:next w:val="style29"/>
    <w:pPr>
      <w:tabs>
        <w:tab w:leader="none" w:pos="4153" w:val="center"/>
        <w:tab w:leader="none" w:pos="8306" w:val="right"/>
      </w:tabs>
    </w:pPr>
    <w:rPr/>
  </w:style>
  <w:style w:styleId="style30" w:type="paragraph">
    <w:name w:val="Footer"/>
    <w:basedOn w:val="style0"/>
    <w:next w:val="style30"/>
    <w:pPr>
      <w:tabs>
        <w:tab w:leader="none" w:pos="4153" w:val="center"/>
        <w:tab w:leader="none" w:pos="8306" w:val="right"/>
      </w:tabs>
    </w:pPr>
    <w:rPr/>
  </w:style>
  <w:style w:styleId="style31" w:type="paragraph">
    <w:name w:val="Document Map"/>
    <w:basedOn w:val="style0"/>
    <w:next w:val="style31"/>
    <w:pPr/>
    <w:rPr>
      <w:rFonts w:ascii="Tahoma" w:cs="Tahoma" w:hAnsi="Tahoma"/>
      <w:shd w:fill="000080" w:val="clear"/>
    </w:rPr>
  </w:style>
  <w:style w:styleId="style32" w:type="paragraph">
    <w:name w:val="Default Text"/>
    <w:basedOn w:val="style0"/>
    <w:next w:val="style32"/>
    <w:pPr/>
    <w:rPr>
      <w:rFonts w:ascii="Times New Roman" w:cs="Times New Roman" w:hAnsi="Times New Roman"/>
      <w:sz w:val="24"/>
      <w:lang w:val="en-US"/>
    </w:rPr>
  </w:style>
  <w:style w:styleId="style33" w:type="paragraph">
    <w:name w:val="Table Text"/>
    <w:basedOn w:val="style0"/>
    <w:next w:val="style33"/>
    <w:pPr>
      <w:overflowPunct w:val="false"/>
      <w:jc w:val="center"/>
      <w:textAlignment w:val="auto"/>
    </w:pPr>
    <w:rPr>
      <w:rFonts w:ascii="Arial" w:cs="Arial" w:hAnsi="Arial"/>
      <w:sz w:val="22"/>
      <w:szCs w:val="22"/>
      <w:lang w:val="en-US"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LO-Normal"/>
    <w:next w:val="style35"/>
    <w:pPr>
      <w:widowControl w:val="false"/>
      <w:suppressAutoHyphens w:val="true"/>
      <w:autoSpaceDE w:val="false"/>
    </w:pPr>
    <w:rPr>
      <w:rFonts w:ascii="Times New Roman" w:cs="Mangal" w:eastAsia="Lucida Sans Unicode" w:hAnsi="Times New Roman"/>
      <w:color w:val="auto"/>
      <w:sz w:val="24"/>
      <w:szCs w:val="24"/>
      <w:lang w:bidi="hi-IN" w:eastAsia="en-US" w:val="en-GB"/>
    </w:rPr>
  </w:style>
  <w:style w:styleId="style36" w:type="paragraph">
    <w:name w:val="Table Contents"/>
    <w:basedOn w:val="style0"/>
    <w:next w:val="style36"/>
    <w:pPr/>
    <w:rPr/>
  </w:style>
  <w:style w:styleId="style37" w:type="paragraph">
    <w:name w:val="Table Heading"/>
    <w:basedOn w:val="style36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2012-05-01T11:00:00.00Z</dcterms:created>
  <dc:creator>mr sharp</dc:creator>
  <cp:lastModifiedBy>DA Sharp</cp:lastModifiedBy>
  <cp:lastPrinted>2014-04-29T10:14:22.58Z</cp:lastPrinted>
  <dcterms:modified xsi:type="dcterms:W3CDTF">2012-05-01T11:27:00.00Z</dcterms:modified>
  <cp:revision>3</cp:revision>
  <dc:title>MADRESFIELD PARISH COUNCIL</dc:title>
</cp:coreProperties>
</file>