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CA3D" w14:textId="6D691CFB" w:rsidR="00C55147" w:rsidRPr="00E3628C" w:rsidRDefault="00011C31" w:rsidP="00D874F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Draft </w:t>
      </w:r>
      <w:r w:rsidR="00D874F2" w:rsidRPr="00E3628C">
        <w:rPr>
          <w:b/>
          <w:sz w:val="32"/>
        </w:rPr>
        <w:t>MINUTES OF</w:t>
      </w:r>
      <w:r w:rsidR="004B3E62">
        <w:rPr>
          <w:b/>
          <w:sz w:val="32"/>
        </w:rPr>
        <w:t xml:space="preserve"> </w:t>
      </w:r>
      <w:r>
        <w:rPr>
          <w:b/>
          <w:sz w:val="32"/>
        </w:rPr>
        <w:t>MEETING OF THE</w:t>
      </w:r>
      <w:r w:rsidR="004B3E62">
        <w:rPr>
          <w:b/>
          <w:sz w:val="32"/>
        </w:rPr>
        <w:t xml:space="preserve"> </w:t>
      </w:r>
      <w:r w:rsidR="00D874F2" w:rsidRPr="00E3628C">
        <w:rPr>
          <w:b/>
          <w:sz w:val="32"/>
        </w:rPr>
        <w:t xml:space="preserve">PARISH </w:t>
      </w:r>
      <w:r w:rsidR="004B3E62">
        <w:rPr>
          <w:b/>
          <w:sz w:val="32"/>
        </w:rPr>
        <w:t>COUNCIL</w:t>
      </w:r>
    </w:p>
    <w:p w14:paraId="18A4F11F" w14:textId="2DDF90B1" w:rsidR="00D874F2" w:rsidRPr="00E3628C" w:rsidRDefault="00D874F2" w:rsidP="00D874F2">
      <w:pPr>
        <w:spacing w:after="0" w:line="240" w:lineRule="auto"/>
        <w:jc w:val="center"/>
        <w:rPr>
          <w:b/>
          <w:sz w:val="28"/>
        </w:rPr>
      </w:pPr>
      <w:r w:rsidRPr="00E3628C">
        <w:rPr>
          <w:b/>
          <w:sz w:val="28"/>
        </w:rPr>
        <w:t xml:space="preserve">Held at </w:t>
      </w:r>
      <w:r w:rsidR="00CF4B2C">
        <w:rPr>
          <w:b/>
          <w:sz w:val="28"/>
        </w:rPr>
        <w:t xml:space="preserve">St. Bartholomew’s </w:t>
      </w:r>
      <w:r w:rsidR="00F457D4">
        <w:rPr>
          <w:b/>
          <w:sz w:val="28"/>
        </w:rPr>
        <w:t>Church</w:t>
      </w:r>
      <w:r w:rsidR="00CF4B2C">
        <w:rPr>
          <w:b/>
          <w:sz w:val="28"/>
        </w:rPr>
        <w:t>, Naunton Beauchamp</w:t>
      </w:r>
    </w:p>
    <w:p w14:paraId="2A401C17" w14:textId="42B19947" w:rsidR="00D874F2" w:rsidRPr="00E3628C" w:rsidRDefault="00011C31" w:rsidP="00D874F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Tues</w:t>
      </w:r>
      <w:r w:rsidR="002B1FAA">
        <w:rPr>
          <w:b/>
          <w:sz w:val="28"/>
        </w:rPr>
        <w:t>day</w:t>
      </w:r>
      <w:r w:rsidR="00CF4B2C">
        <w:rPr>
          <w:b/>
          <w:sz w:val="28"/>
        </w:rPr>
        <w:t xml:space="preserve">, </w:t>
      </w:r>
      <w:r w:rsidR="00CA2649">
        <w:rPr>
          <w:b/>
          <w:sz w:val="28"/>
        </w:rPr>
        <w:t>Ma</w:t>
      </w:r>
      <w:r>
        <w:rPr>
          <w:b/>
          <w:sz w:val="28"/>
        </w:rPr>
        <w:t>y</w:t>
      </w:r>
      <w:r w:rsidR="00CA2649">
        <w:rPr>
          <w:b/>
          <w:sz w:val="28"/>
        </w:rPr>
        <w:t xml:space="preserve"> </w:t>
      </w:r>
      <w:r>
        <w:rPr>
          <w:b/>
          <w:sz w:val="28"/>
        </w:rPr>
        <w:t>7</w:t>
      </w:r>
      <w:r w:rsidR="002B1FAA">
        <w:rPr>
          <w:b/>
          <w:sz w:val="28"/>
        </w:rPr>
        <w:t>th</w:t>
      </w:r>
      <w:r w:rsidR="00D874F2" w:rsidRPr="00E3628C">
        <w:rPr>
          <w:b/>
          <w:sz w:val="28"/>
        </w:rPr>
        <w:t xml:space="preserve"> 201</w:t>
      </w:r>
      <w:r w:rsidR="002B1FAA">
        <w:rPr>
          <w:b/>
          <w:sz w:val="28"/>
        </w:rPr>
        <w:t>9</w:t>
      </w:r>
      <w:r w:rsidR="00D874F2" w:rsidRPr="00E3628C">
        <w:rPr>
          <w:b/>
          <w:sz w:val="28"/>
        </w:rPr>
        <w:t xml:space="preserve"> at </w:t>
      </w:r>
      <w:r>
        <w:rPr>
          <w:b/>
          <w:sz w:val="28"/>
        </w:rPr>
        <w:t>8</w:t>
      </w:r>
      <w:r w:rsidR="004B3E62">
        <w:rPr>
          <w:b/>
          <w:sz w:val="28"/>
        </w:rPr>
        <w:t>pm</w:t>
      </w:r>
    </w:p>
    <w:p w14:paraId="3107F76A" w14:textId="6362D83A" w:rsidR="00D874F2" w:rsidRDefault="00D874F2" w:rsidP="00D874F2">
      <w:pPr>
        <w:spacing w:after="0" w:line="240" w:lineRule="auto"/>
        <w:jc w:val="center"/>
        <w:rPr>
          <w:b/>
        </w:rPr>
      </w:pPr>
    </w:p>
    <w:p w14:paraId="620E04C8" w14:textId="77777777" w:rsidR="005F53A6" w:rsidRDefault="005F53A6" w:rsidP="00D874F2">
      <w:pPr>
        <w:spacing w:after="0" w:line="240" w:lineRule="auto"/>
        <w:jc w:val="center"/>
        <w:rPr>
          <w:b/>
        </w:rPr>
      </w:pPr>
    </w:p>
    <w:p w14:paraId="1A137A57" w14:textId="77777777" w:rsidR="002B1FAA" w:rsidRPr="00094AEE" w:rsidRDefault="00D874F2" w:rsidP="00D874F2">
      <w:pPr>
        <w:spacing w:after="0" w:line="240" w:lineRule="auto"/>
      </w:pPr>
      <w:r w:rsidRPr="00094AEE">
        <w:rPr>
          <w:b/>
        </w:rPr>
        <w:t>Present</w:t>
      </w:r>
      <w:r w:rsidRPr="00094AEE">
        <w:rPr>
          <w:b/>
        </w:rPr>
        <w:tab/>
      </w:r>
      <w:r w:rsidR="005036CF" w:rsidRPr="00094AEE">
        <w:rPr>
          <w:b/>
        </w:rPr>
        <w:t>:</w:t>
      </w:r>
      <w:r w:rsidRPr="00094AEE">
        <w:rPr>
          <w:b/>
        </w:rPr>
        <w:tab/>
      </w:r>
      <w:r w:rsidRPr="00094AEE">
        <w:t xml:space="preserve">Cllr </w:t>
      </w:r>
      <w:r w:rsidR="00F457D4" w:rsidRPr="00094AEE">
        <w:t>A. Howarth</w:t>
      </w:r>
      <w:r w:rsidRPr="00094AEE">
        <w:t xml:space="preserve"> (Chair)</w:t>
      </w:r>
      <w:r w:rsidR="00FB5884" w:rsidRPr="00094AEE">
        <w:tab/>
      </w:r>
      <w:r w:rsidR="00FB5884" w:rsidRPr="00094AEE">
        <w:tab/>
      </w:r>
      <w:r w:rsidR="00FB5884" w:rsidRPr="00094AEE">
        <w:tab/>
      </w:r>
      <w:r w:rsidR="005036CF" w:rsidRPr="00094AEE">
        <w:t xml:space="preserve">Cllr </w:t>
      </w:r>
      <w:r w:rsidR="00F457D4" w:rsidRPr="00094AEE">
        <w:t>D. Hudson</w:t>
      </w:r>
      <w:r w:rsidR="005036CF" w:rsidRPr="00094AEE">
        <w:tab/>
      </w:r>
      <w:r w:rsidR="005036CF" w:rsidRPr="00094AEE">
        <w:tab/>
      </w:r>
      <w:r w:rsidR="005036CF" w:rsidRPr="00094AEE">
        <w:tab/>
      </w:r>
      <w:r w:rsidR="00FB5884" w:rsidRPr="00094AEE">
        <w:tab/>
      </w:r>
    </w:p>
    <w:p w14:paraId="7AFE6A8B" w14:textId="5480F8B4" w:rsidR="00061DE0" w:rsidRPr="00094AEE" w:rsidRDefault="004B3E62" w:rsidP="002B1FAA">
      <w:pPr>
        <w:spacing w:after="0" w:line="240" w:lineRule="auto"/>
        <w:ind w:left="720" w:firstLine="720"/>
      </w:pPr>
      <w:r w:rsidRPr="00094AEE">
        <w:t>Cllr N. Roberson</w:t>
      </w:r>
      <w:r w:rsidR="002B1FAA" w:rsidRPr="00094AEE">
        <w:tab/>
      </w:r>
      <w:r w:rsidR="002B1FAA" w:rsidRPr="00094AEE">
        <w:tab/>
      </w:r>
      <w:r w:rsidR="002B1FAA" w:rsidRPr="00094AEE">
        <w:tab/>
      </w:r>
      <w:r w:rsidR="00011C31" w:rsidRPr="00094AEE">
        <w:t>Cllr M Rowe</w:t>
      </w:r>
    </w:p>
    <w:p w14:paraId="72D1F771" w14:textId="521D33E9" w:rsidR="00094AEE" w:rsidRPr="00094AEE" w:rsidRDefault="00094AEE" w:rsidP="002B1FAA">
      <w:pPr>
        <w:spacing w:after="0" w:line="240" w:lineRule="auto"/>
        <w:ind w:left="720" w:firstLine="720"/>
      </w:pPr>
      <w:r w:rsidRPr="00094AEE">
        <w:t>Cllr M. Butler</w:t>
      </w:r>
    </w:p>
    <w:p w14:paraId="07624DCE" w14:textId="65736C0E" w:rsidR="004B3E62" w:rsidRPr="00094AEE" w:rsidRDefault="00FB5884" w:rsidP="00FB5884">
      <w:pPr>
        <w:spacing w:after="0" w:line="240" w:lineRule="auto"/>
      </w:pPr>
      <w:r w:rsidRPr="00094AEE">
        <w:rPr>
          <w:b/>
        </w:rPr>
        <w:t>In attendance</w:t>
      </w:r>
      <w:r w:rsidRPr="00094AEE">
        <w:t>:</w:t>
      </w:r>
      <w:r w:rsidRPr="00094AEE">
        <w:tab/>
      </w:r>
      <w:r w:rsidR="00011C31" w:rsidRPr="00094AEE">
        <w:t>County Cllr R. Adams</w:t>
      </w:r>
    </w:p>
    <w:p w14:paraId="30B0FECA" w14:textId="4EDA5315" w:rsidR="004B3E62" w:rsidRDefault="005036CF" w:rsidP="00D874F2">
      <w:pPr>
        <w:spacing w:after="0" w:line="240" w:lineRule="auto"/>
      </w:pPr>
      <w:r w:rsidRPr="00094AEE">
        <w:tab/>
      </w:r>
      <w:r w:rsidRPr="00094AEE">
        <w:tab/>
      </w:r>
      <w:r w:rsidR="00CA0D7F" w:rsidRPr="00094AEE">
        <w:t xml:space="preserve">Clerk </w:t>
      </w:r>
      <w:r w:rsidR="00CA0D7F" w:rsidRPr="00094AEE">
        <w:tab/>
      </w:r>
      <w:r w:rsidR="00CA0D7F" w:rsidRPr="00094AEE">
        <w:tab/>
      </w:r>
      <w:r w:rsidR="00CA0D7F" w:rsidRPr="00094AEE">
        <w:tab/>
      </w:r>
      <w:r w:rsidR="00CA0D7F" w:rsidRPr="00094AEE">
        <w:tab/>
      </w:r>
      <w:r w:rsidR="00CA0D7F" w:rsidRPr="00094AEE">
        <w:tab/>
      </w:r>
      <w:r w:rsidR="00011C31" w:rsidRPr="00094AEE">
        <w:t>1</w:t>
      </w:r>
      <w:r w:rsidR="00FB5884" w:rsidRPr="00094AEE">
        <w:t xml:space="preserve"> member of public</w:t>
      </w:r>
    </w:p>
    <w:p w14:paraId="28B23215" w14:textId="77777777" w:rsidR="005F53A6" w:rsidRPr="00094AEE" w:rsidRDefault="005F53A6" w:rsidP="00D874F2">
      <w:pPr>
        <w:spacing w:after="0" w:line="240" w:lineRule="auto"/>
      </w:pPr>
    </w:p>
    <w:p w14:paraId="493E88B9" w14:textId="70DF8C00" w:rsidR="004B3E62" w:rsidRPr="00094AEE" w:rsidRDefault="004B3E62" w:rsidP="00D874F2">
      <w:pPr>
        <w:spacing w:after="0" w:line="240" w:lineRule="auto"/>
      </w:pPr>
      <w:r w:rsidRPr="00094AEE">
        <w:t xml:space="preserve">There </w:t>
      </w:r>
      <w:r w:rsidR="00FB5884" w:rsidRPr="00094AEE">
        <w:t>w</w:t>
      </w:r>
      <w:r w:rsidR="00547E50" w:rsidRPr="00094AEE">
        <w:t>ere</w:t>
      </w:r>
      <w:r w:rsidRPr="00094AEE">
        <w:t xml:space="preserve"> no public question</w:t>
      </w:r>
      <w:r w:rsidR="00547E50" w:rsidRPr="00094AEE">
        <w:t>s.</w:t>
      </w:r>
    </w:p>
    <w:p w14:paraId="1A9175EE" w14:textId="4E859E8A" w:rsidR="005036CF" w:rsidRPr="00094AEE" w:rsidRDefault="005036CF" w:rsidP="00D874F2">
      <w:pPr>
        <w:spacing w:after="0" w:line="240" w:lineRule="auto"/>
      </w:pPr>
      <w:r w:rsidRPr="00094AEE">
        <w:tab/>
      </w:r>
      <w:r w:rsidRPr="00094AEE">
        <w:tab/>
      </w:r>
      <w:r w:rsidRPr="00094AEE">
        <w:tab/>
      </w:r>
      <w:r w:rsidRPr="00094AEE">
        <w:tab/>
      </w:r>
    </w:p>
    <w:p w14:paraId="2919CF38" w14:textId="35A95AD5" w:rsidR="00094AEE" w:rsidRPr="00094AEE" w:rsidRDefault="00094AEE" w:rsidP="002B1F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4AEE">
        <w:rPr>
          <w:b/>
        </w:rPr>
        <w:t xml:space="preserve">Election of Chairman – </w:t>
      </w:r>
      <w:r w:rsidRPr="00094AEE">
        <w:t>Councillor Howarth was elected to be Chairman, proposed by Cllr Butler and Seconded by Cllr Roberson. Declaration of Acceptance of Office was signed.</w:t>
      </w:r>
    </w:p>
    <w:p w14:paraId="630C49D3" w14:textId="455D5885" w:rsidR="00061DE0" w:rsidRPr="00094AEE" w:rsidRDefault="005036CF" w:rsidP="002B1FA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94AEE">
        <w:rPr>
          <w:b/>
        </w:rPr>
        <w:t>Apologies</w:t>
      </w:r>
      <w:r w:rsidR="002B1FAA" w:rsidRPr="00094AEE">
        <w:rPr>
          <w:b/>
        </w:rPr>
        <w:t xml:space="preserve"> </w:t>
      </w:r>
      <w:r w:rsidR="00CA2649" w:rsidRPr="00094AEE">
        <w:rPr>
          <w:b/>
        </w:rPr>
        <w:t>–</w:t>
      </w:r>
      <w:r w:rsidR="002B1FAA" w:rsidRPr="00094AEE">
        <w:rPr>
          <w:b/>
        </w:rPr>
        <w:t xml:space="preserve"> </w:t>
      </w:r>
      <w:r w:rsidR="00011C31" w:rsidRPr="00094AEE">
        <w:t>District Councillor L Robinson – due to work commitments</w:t>
      </w:r>
    </w:p>
    <w:p w14:paraId="2548AF65" w14:textId="40464C5F" w:rsidR="00631438" w:rsidRPr="00631438" w:rsidRDefault="00631438" w:rsidP="00FB58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31438">
        <w:rPr>
          <w:b/>
        </w:rPr>
        <w:t>Council</w:t>
      </w:r>
      <w:r>
        <w:rPr>
          <w:b/>
        </w:rPr>
        <w:t xml:space="preserve"> Member</w:t>
      </w:r>
      <w:r w:rsidRPr="00631438">
        <w:rPr>
          <w:b/>
        </w:rPr>
        <w:t xml:space="preserve"> Appointments</w:t>
      </w:r>
    </w:p>
    <w:p w14:paraId="22E65983" w14:textId="6AFDCA59" w:rsidR="00094AEE" w:rsidRDefault="00094AEE" w:rsidP="00631438">
      <w:pPr>
        <w:pStyle w:val="ListParagraph"/>
        <w:spacing w:after="0" w:line="240" w:lineRule="auto"/>
      </w:pPr>
      <w:r w:rsidRPr="00094AEE">
        <w:t>i.</w:t>
      </w:r>
      <w:r>
        <w:rPr>
          <w:b/>
        </w:rPr>
        <w:t xml:space="preserve"> </w:t>
      </w:r>
      <w:r w:rsidRPr="00631438">
        <w:t>Election of Vice-Chairman</w:t>
      </w:r>
      <w:r w:rsidRPr="00094AEE">
        <w:t xml:space="preserve"> – Cllr Butler was elected to be Vice-Chairman, proposed by Cllr Howarth and Seconded by Cllr Hudson. Declaration of Acceptance of Office was signed.</w:t>
      </w:r>
    </w:p>
    <w:p w14:paraId="603C8220" w14:textId="1601BBDC" w:rsidR="00094AEE" w:rsidRDefault="00094AEE" w:rsidP="00094AEE">
      <w:pPr>
        <w:spacing w:after="0" w:line="240" w:lineRule="auto"/>
        <w:ind w:left="720"/>
      </w:pPr>
      <w:r>
        <w:t>ii. All Councillors signed Declaration of Acceptance of Office.</w:t>
      </w:r>
    </w:p>
    <w:p w14:paraId="5B909A06" w14:textId="44A2BBEF" w:rsidR="00094AEE" w:rsidRDefault="00094AEE" w:rsidP="00094AEE">
      <w:pPr>
        <w:spacing w:after="0" w:line="240" w:lineRule="auto"/>
        <w:ind w:left="720"/>
      </w:pPr>
      <w:r>
        <w:t>iii. All Councillors completed and signed Register of Interests.</w:t>
      </w:r>
    </w:p>
    <w:p w14:paraId="32109E29" w14:textId="11C741BB" w:rsidR="00766E8A" w:rsidRPr="00766E8A" w:rsidRDefault="00766E8A" w:rsidP="00094AEE">
      <w:pPr>
        <w:spacing w:after="0" w:line="240" w:lineRule="auto"/>
        <w:ind w:left="720"/>
        <w:rPr>
          <w:i/>
        </w:rPr>
      </w:pPr>
      <w:r w:rsidRPr="00766E8A">
        <w:rPr>
          <w:i/>
        </w:rPr>
        <w:t>Action: Clerk to distribute all Register of Interest and Acceptance Forms to Wychavon.</w:t>
      </w:r>
    </w:p>
    <w:p w14:paraId="04F285E5" w14:textId="416D47E6" w:rsidR="00FB5884" w:rsidRPr="00094AEE" w:rsidRDefault="004B3E62" w:rsidP="00094AEE">
      <w:pPr>
        <w:pStyle w:val="ListParagraph"/>
        <w:numPr>
          <w:ilvl w:val="0"/>
          <w:numId w:val="1"/>
        </w:numPr>
        <w:spacing w:after="0" w:line="240" w:lineRule="auto"/>
      </w:pPr>
      <w:r w:rsidRPr="00094AEE">
        <w:rPr>
          <w:b/>
        </w:rPr>
        <w:t xml:space="preserve">Declarations of Interest </w:t>
      </w:r>
      <w:r w:rsidRPr="00094AEE">
        <w:t>– none recorded</w:t>
      </w:r>
    </w:p>
    <w:p w14:paraId="000B7A5A" w14:textId="0AF2795C" w:rsidR="00FB5884" w:rsidRDefault="004B3E62" w:rsidP="00FB5884">
      <w:pPr>
        <w:pStyle w:val="ListParagraph"/>
        <w:numPr>
          <w:ilvl w:val="0"/>
          <w:numId w:val="1"/>
        </w:numPr>
        <w:spacing w:after="0" w:line="240" w:lineRule="auto"/>
      </w:pPr>
      <w:r w:rsidRPr="00094AEE">
        <w:rPr>
          <w:b/>
        </w:rPr>
        <w:t>To consider any grants for dispensation</w:t>
      </w:r>
      <w:r w:rsidRPr="00094AEE">
        <w:t xml:space="preserve"> – none requested</w:t>
      </w:r>
    </w:p>
    <w:p w14:paraId="34BEC5C9" w14:textId="52CF805B" w:rsidR="00094AEE" w:rsidRPr="00094AEE" w:rsidRDefault="00094AEE" w:rsidP="00274310">
      <w:pPr>
        <w:pStyle w:val="ListParagraph"/>
        <w:numPr>
          <w:ilvl w:val="0"/>
          <w:numId w:val="1"/>
        </w:numPr>
        <w:spacing w:after="0" w:line="240" w:lineRule="auto"/>
      </w:pPr>
      <w:r w:rsidRPr="00094AEE">
        <w:rPr>
          <w:b/>
        </w:rPr>
        <w:t>S</w:t>
      </w:r>
      <w:r w:rsidR="00EF79F8">
        <w:rPr>
          <w:b/>
        </w:rPr>
        <w:t>taffing &amp; S</w:t>
      </w:r>
      <w:r w:rsidRPr="00094AEE">
        <w:rPr>
          <w:b/>
        </w:rPr>
        <w:t>cheme of Delegaton</w:t>
      </w:r>
    </w:p>
    <w:p w14:paraId="368922A0" w14:textId="1B1206D7" w:rsidR="00094AEE" w:rsidRPr="00094AEE" w:rsidRDefault="00094AEE" w:rsidP="00094AEE">
      <w:pPr>
        <w:pStyle w:val="ListParagraph"/>
        <w:numPr>
          <w:ilvl w:val="1"/>
          <w:numId w:val="1"/>
        </w:numPr>
        <w:spacing w:after="0" w:line="240" w:lineRule="auto"/>
      </w:pPr>
      <w:r w:rsidRPr="00094AEE">
        <w:t>Staffing Committee was appointed; Cllr’s Howarth, Butler and Roberson.</w:t>
      </w:r>
    </w:p>
    <w:p w14:paraId="7927E7BF" w14:textId="35940386" w:rsidR="005F53A6" w:rsidRPr="00094AEE" w:rsidRDefault="00094AEE" w:rsidP="005F53A6">
      <w:pPr>
        <w:pStyle w:val="ListParagraph"/>
        <w:numPr>
          <w:ilvl w:val="1"/>
          <w:numId w:val="1"/>
        </w:numPr>
        <w:spacing w:after="0" w:line="240" w:lineRule="auto"/>
      </w:pPr>
      <w:r w:rsidRPr="00094AEE">
        <w:t>Scheme of Delegaton was approved by the Council.</w:t>
      </w:r>
    </w:p>
    <w:p w14:paraId="5276983B" w14:textId="77777777" w:rsidR="00094AEE" w:rsidRPr="00094AEE" w:rsidRDefault="00094AEE" w:rsidP="00094AEE">
      <w:pPr>
        <w:pStyle w:val="ListParagraph"/>
        <w:numPr>
          <w:ilvl w:val="0"/>
          <w:numId w:val="1"/>
        </w:numPr>
        <w:spacing w:after="0" w:line="240" w:lineRule="auto"/>
      </w:pPr>
      <w:r w:rsidRPr="00094AEE">
        <w:rPr>
          <w:b/>
        </w:rPr>
        <w:t>Council reviewed and adopted the following:</w:t>
      </w:r>
    </w:p>
    <w:p w14:paraId="2E0C4850" w14:textId="77777777" w:rsidR="00094AEE" w:rsidRPr="00094AEE" w:rsidRDefault="00094AEE" w:rsidP="00094AEE">
      <w:pPr>
        <w:pStyle w:val="ListParagraph"/>
        <w:numPr>
          <w:ilvl w:val="1"/>
          <w:numId w:val="1"/>
        </w:numPr>
        <w:spacing w:after="0" w:line="240" w:lineRule="auto"/>
      </w:pPr>
      <w:r w:rsidRPr="00094AEE">
        <w:t>Financial Regulations</w:t>
      </w:r>
    </w:p>
    <w:p w14:paraId="457FC112" w14:textId="77777777" w:rsidR="00094AEE" w:rsidRPr="00094AEE" w:rsidRDefault="00094AEE" w:rsidP="00094AEE">
      <w:pPr>
        <w:pStyle w:val="ListParagraph"/>
        <w:numPr>
          <w:ilvl w:val="1"/>
          <w:numId w:val="1"/>
        </w:numPr>
        <w:spacing w:after="0" w:line="240" w:lineRule="auto"/>
      </w:pPr>
      <w:r w:rsidRPr="00094AEE">
        <w:t xml:space="preserve">Standing Orders </w:t>
      </w:r>
    </w:p>
    <w:p w14:paraId="3FC2023C" w14:textId="0CDF08D7" w:rsidR="005F53A6" w:rsidRPr="00094AEE" w:rsidRDefault="00094AEE" w:rsidP="005F53A6">
      <w:pPr>
        <w:pStyle w:val="ListParagraph"/>
        <w:numPr>
          <w:ilvl w:val="1"/>
          <w:numId w:val="1"/>
        </w:numPr>
        <w:spacing w:after="0" w:line="240" w:lineRule="auto"/>
      </w:pPr>
      <w:r w:rsidRPr="00094AEE">
        <w:t>Risk Assessment</w:t>
      </w:r>
    </w:p>
    <w:p w14:paraId="3B1E9D1A" w14:textId="53FD5A4A" w:rsidR="00274310" w:rsidRPr="005F53A6" w:rsidRDefault="00094AEE" w:rsidP="00094AEE">
      <w:pPr>
        <w:pStyle w:val="ListParagraph"/>
        <w:numPr>
          <w:ilvl w:val="0"/>
          <w:numId w:val="1"/>
        </w:numPr>
        <w:spacing w:after="0" w:line="240" w:lineRule="auto"/>
      </w:pPr>
      <w:r w:rsidRPr="005F53A6">
        <w:rPr>
          <w:b/>
        </w:rPr>
        <w:t>Council confirmed approval of Minutes and copies were signed by the Chairman.</w:t>
      </w:r>
    </w:p>
    <w:p w14:paraId="397D9DDA" w14:textId="77777777" w:rsidR="005F53A6" w:rsidRPr="005F53A6" w:rsidRDefault="005F53A6" w:rsidP="005F53A6">
      <w:pPr>
        <w:pStyle w:val="ListParagraph"/>
        <w:spacing w:after="0" w:line="240" w:lineRule="auto"/>
      </w:pPr>
    </w:p>
    <w:p w14:paraId="0FDA69E3" w14:textId="3F30AB2B" w:rsidR="00094AEE" w:rsidRPr="005F53A6" w:rsidRDefault="00094AEE" w:rsidP="00094AEE">
      <w:pPr>
        <w:pStyle w:val="ListParagraph"/>
        <w:numPr>
          <w:ilvl w:val="0"/>
          <w:numId w:val="1"/>
        </w:numPr>
        <w:spacing w:after="0" w:line="240" w:lineRule="auto"/>
      </w:pPr>
      <w:r w:rsidRPr="005F53A6">
        <w:rPr>
          <w:b/>
        </w:rPr>
        <w:t>PROGRESS REPORTS</w:t>
      </w:r>
    </w:p>
    <w:p w14:paraId="55CEB849" w14:textId="6FC12B80" w:rsidR="00274310" w:rsidRPr="005F53A6" w:rsidRDefault="00274310" w:rsidP="007D1E88">
      <w:pPr>
        <w:pStyle w:val="ListParagraph"/>
        <w:numPr>
          <w:ilvl w:val="0"/>
          <w:numId w:val="16"/>
        </w:numPr>
        <w:spacing w:after="0" w:line="240" w:lineRule="auto"/>
      </w:pPr>
      <w:r w:rsidRPr="007D1E88">
        <w:rPr>
          <w:b/>
        </w:rPr>
        <w:t>C</w:t>
      </w:r>
      <w:r w:rsidR="00094AEE" w:rsidRPr="007D1E88">
        <w:rPr>
          <w:b/>
        </w:rPr>
        <w:t>lerks Report</w:t>
      </w:r>
    </w:p>
    <w:p w14:paraId="3EFB8070" w14:textId="3E6FF6F0" w:rsidR="005F53A6" w:rsidRPr="005F53A6" w:rsidRDefault="005F53A6" w:rsidP="005F53A6">
      <w:pPr>
        <w:pStyle w:val="ListParagraph"/>
        <w:ind w:left="1440"/>
        <w:rPr>
          <w:rStyle w:val="Strong"/>
          <w:rFonts w:ascii="Abadi" w:hAnsi="Abadi"/>
          <w:b w:val="0"/>
        </w:rPr>
      </w:pPr>
      <w:r w:rsidRPr="005F53A6">
        <w:rPr>
          <w:rStyle w:val="Strong"/>
          <w:rFonts w:ascii="Abadi" w:hAnsi="Abadi"/>
          <w:b w:val="0"/>
        </w:rPr>
        <w:t>All actions from previous minutes completed</w:t>
      </w:r>
      <w:r>
        <w:rPr>
          <w:rStyle w:val="Strong"/>
          <w:rFonts w:ascii="Abadi" w:hAnsi="Abadi"/>
          <w:b w:val="0"/>
        </w:rPr>
        <w:t xml:space="preserve">. </w:t>
      </w:r>
      <w:r w:rsidRPr="005F53A6">
        <w:rPr>
          <w:rStyle w:val="Strong"/>
          <w:rFonts w:ascii="Abadi" w:hAnsi="Abadi"/>
          <w:b w:val="0"/>
        </w:rPr>
        <w:t>General queries responded to</w:t>
      </w:r>
      <w:r>
        <w:rPr>
          <w:rStyle w:val="Strong"/>
          <w:rFonts w:ascii="Abadi" w:hAnsi="Abadi"/>
          <w:b w:val="0"/>
        </w:rPr>
        <w:t xml:space="preserve">. </w:t>
      </w:r>
      <w:r w:rsidRPr="005F53A6">
        <w:rPr>
          <w:rStyle w:val="Strong"/>
          <w:rFonts w:ascii="Abadi" w:hAnsi="Abadi"/>
          <w:b w:val="0"/>
        </w:rPr>
        <w:t>Election Notices pinned as instructed by Wychavon</w:t>
      </w:r>
      <w:r>
        <w:rPr>
          <w:rStyle w:val="Strong"/>
          <w:rFonts w:ascii="Abadi" w:hAnsi="Abadi"/>
          <w:b w:val="0"/>
        </w:rPr>
        <w:t xml:space="preserve">. </w:t>
      </w:r>
      <w:r w:rsidRPr="005F53A6">
        <w:rPr>
          <w:rStyle w:val="Strong"/>
          <w:rFonts w:ascii="Abadi" w:hAnsi="Abadi"/>
          <w:b w:val="0"/>
        </w:rPr>
        <w:t>March 31</w:t>
      </w:r>
      <w:r w:rsidRPr="005F53A6">
        <w:rPr>
          <w:rStyle w:val="Strong"/>
          <w:rFonts w:ascii="Abadi" w:hAnsi="Abadi"/>
          <w:b w:val="0"/>
          <w:vertAlign w:val="superscript"/>
        </w:rPr>
        <w:t>st</w:t>
      </w:r>
      <w:r w:rsidRPr="005F53A6">
        <w:rPr>
          <w:rStyle w:val="Strong"/>
          <w:rFonts w:ascii="Abadi" w:hAnsi="Abadi"/>
          <w:b w:val="0"/>
        </w:rPr>
        <w:t xml:space="preserve"> 2019 End of Year Financial Accounts Completed</w:t>
      </w:r>
      <w:r>
        <w:rPr>
          <w:rStyle w:val="Strong"/>
          <w:rFonts w:ascii="Abadi" w:hAnsi="Abadi"/>
          <w:b w:val="0"/>
        </w:rPr>
        <w:t xml:space="preserve">. </w:t>
      </w:r>
      <w:r w:rsidRPr="005F53A6">
        <w:rPr>
          <w:rStyle w:val="Strong"/>
          <w:rFonts w:ascii="Abadi" w:hAnsi="Abadi"/>
          <w:b w:val="0"/>
        </w:rPr>
        <w:t>Internal Audit actioned via Peter Holpin</w:t>
      </w:r>
      <w:r>
        <w:rPr>
          <w:rStyle w:val="Strong"/>
          <w:rFonts w:ascii="Abadi" w:hAnsi="Abadi"/>
          <w:b w:val="0"/>
        </w:rPr>
        <w:t>.</w:t>
      </w:r>
    </w:p>
    <w:p w14:paraId="79D8FD90" w14:textId="1B792172" w:rsidR="005F53A6" w:rsidRPr="005F53A6" w:rsidRDefault="005F53A6" w:rsidP="005F53A6">
      <w:pPr>
        <w:pStyle w:val="ListParagraph"/>
        <w:ind w:left="1440"/>
        <w:rPr>
          <w:rStyle w:val="Strong"/>
          <w:rFonts w:ascii="Abadi" w:hAnsi="Abadi"/>
          <w:b w:val="0"/>
        </w:rPr>
      </w:pPr>
      <w:r w:rsidRPr="005F53A6">
        <w:rPr>
          <w:rStyle w:val="Strong"/>
          <w:rFonts w:ascii="Abadi" w:hAnsi="Abadi"/>
          <w:b w:val="0"/>
        </w:rPr>
        <w:t>Risk Assessment updated for approval</w:t>
      </w:r>
      <w:r>
        <w:rPr>
          <w:rStyle w:val="Strong"/>
          <w:rFonts w:ascii="Abadi" w:hAnsi="Abadi"/>
          <w:b w:val="0"/>
        </w:rPr>
        <w:t xml:space="preserve">. </w:t>
      </w:r>
      <w:r w:rsidRPr="005F53A6">
        <w:rPr>
          <w:rStyle w:val="Strong"/>
          <w:rFonts w:ascii="Abadi" w:hAnsi="Abadi"/>
          <w:b w:val="0"/>
        </w:rPr>
        <w:t xml:space="preserve">Relevant documents updated for </w:t>
      </w:r>
      <w:r>
        <w:rPr>
          <w:rStyle w:val="Strong"/>
          <w:rFonts w:ascii="Abadi" w:hAnsi="Abadi"/>
          <w:b w:val="0"/>
        </w:rPr>
        <w:t>a</w:t>
      </w:r>
      <w:r w:rsidRPr="005F53A6">
        <w:rPr>
          <w:rStyle w:val="Strong"/>
          <w:rFonts w:ascii="Abadi" w:hAnsi="Abadi"/>
          <w:b w:val="0"/>
        </w:rPr>
        <w:t>pproval – Finance Regs, Standing Orders, Scheme of Delegation</w:t>
      </w:r>
      <w:r>
        <w:rPr>
          <w:rStyle w:val="Strong"/>
          <w:rFonts w:ascii="Abadi" w:hAnsi="Abadi"/>
          <w:b w:val="0"/>
        </w:rPr>
        <w:t xml:space="preserve">. </w:t>
      </w:r>
      <w:r w:rsidRPr="005F53A6">
        <w:rPr>
          <w:rStyle w:val="Strong"/>
          <w:rFonts w:ascii="Abadi" w:hAnsi="Abadi"/>
          <w:b w:val="0"/>
        </w:rPr>
        <w:t>Annual Governance &amp; Annual Return completed for approval</w:t>
      </w:r>
      <w:r>
        <w:rPr>
          <w:rStyle w:val="Strong"/>
          <w:rFonts w:ascii="Abadi" w:hAnsi="Abadi"/>
          <w:b w:val="0"/>
        </w:rPr>
        <w:t xml:space="preserve">. </w:t>
      </w:r>
      <w:r w:rsidRPr="005F53A6">
        <w:rPr>
          <w:rStyle w:val="Strong"/>
          <w:rFonts w:ascii="Abadi" w:hAnsi="Abadi"/>
          <w:b w:val="0"/>
        </w:rPr>
        <w:t>Preparations for Annual Meetings undertaken</w:t>
      </w:r>
      <w:r>
        <w:rPr>
          <w:rStyle w:val="Strong"/>
          <w:rFonts w:ascii="Abadi" w:hAnsi="Abadi"/>
          <w:b w:val="0"/>
        </w:rPr>
        <w:t xml:space="preserve">. </w:t>
      </w:r>
      <w:r w:rsidRPr="005F53A6">
        <w:rPr>
          <w:rStyle w:val="Strong"/>
          <w:rFonts w:ascii="Abadi" w:hAnsi="Abadi"/>
          <w:b w:val="0"/>
        </w:rPr>
        <w:t>Precept payment received. Wychavon DC £2180.00 on 25/4/19</w:t>
      </w:r>
      <w:r>
        <w:rPr>
          <w:rStyle w:val="Strong"/>
          <w:rFonts w:ascii="Abadi" w:hAnsi="Abadi"/>
          <w:b w:val="0"/>
        </w:rPr>
        <w:t xml:space="preserve">. </w:t>
      </w:r>
      <w:r w:rsidRPr="005F53A6">
        <w:rPr>
          <w:rStyle w:val="Strong"/>
          <w:rFonts w:ascii="Abadi" w:hAnsi="Abadi"/>
          <w:b w:val="0"/>
        </w:rPr>
        <w:t>VAT refund pending</w:t>
      </w:r>
      <w:r>
        <w:rPr>
          <w:rStyle w:val="Strong"/>
          <w:rFonts w:ascii="Abadi" w:hAnsi="Abadi"/>
          <w:b w:val="0"/>
        </w:rPr>
        <w:t>. P</w:t>
      </w:r>
      <w:r w:rsidRPr="005F53A6">
        <w:rPr>
          <w:rStyle w:val="Strong"/>
          <w:rFonts w:ascii="Abadi" w:hAnsi="Abadi"/>
          <w:b w:val="0"/>
        </w:rPr>
        <w:t>ayments prepared for annual subscriptions, etc.</w:t>
      </w:r>
    </w:p>
    <w:p w14:paraId="14846DEF" w14:textId="47263A37" w:rsidR="005F53A6" w:rsidRPr="005F53A6" w:rsidRDefault="005F53A6" w:rsidP="005F53A6">
      <w:pPr>
        <w:pStyle w:val="ListParagraph"/>
        <w:rPr>
          <w:rStyle w:val="Strong"/>
          <w:rFonts w:ascii="Abadi" w:hAnsi="Abadi"/>
          <w:b w:val="0"/>
        </w:rPr>
      </w:pPr>
    </w:p>
    <w:p w14:paraId="377A1D9A" w14:textId="27E6B9D7" w:rsidR="005F53A6" w:rsidRPr="005F53A6" w:rsidRDefault="005F53A6" w:rsidP="005F53A6">
      <w:pPr>
        <w:ind w:left="1440"/>
        <w:rPr>
          <w:rStyle w:val="Strong"/>
          <w:rFonts w:ascii="Abadi" w:hAnsi="Abadi"/>
          <w:b w:val="0"/>
        </w:rPr>
      </w:pPr>
      <w:r w:rsidRPr="005F53A6">
        <w:rPr>
          <w:rStyle w:val="Strong"/>
          <w:rFonts w:ascii="Abadi" w:hAnsi="Abadi"/>
          <w:b w:val="0"/>
        </w:rPr>
        <w:t>Dates for 2019/2020 Meetings: May 7</w:t>
      </w:r>
      <w:r w:rsidRPr="005F53A6">
        <w:rPr>
          <w:rStyle w:val="Strong"/>
          <w:rFonts w:ascii="Abadi" w:hAnsi="Abadi"/>
          <w:b w:val="0"/>
          <w:vertAlign w:val="superscript"/>
        </w:rPr>
        <w:t>th</w:t>
      </w:r>
      <w:r w:rsidRPr="005F53A6">
        <w:rPr>
          <w:rStyle w:val="Strong"/>
          <w:rFonts w:ascii="Abadi" w:hAnsi="Abadi"/>
          <w:b w:val="0"/>
        </w:rPr>
        <w:t>, July 2</w:t>
      </w:r>
      <w:r w:rsidRPr="005F53A6">
        <w:rPr>
          <w:rStyle w:val="Strong"/>
          <w:rFonts w:ascii="Abadi" w:hAnsi="Abadi"/>
          <w:b w:val="0"/>
          <w:vertAlign w:val="superscript"/>
        </w:rPr>
        <w:t>nd</w:t>
      </w:r>
      <w:r w:rsidRPr="005F53A6">
        <w:rPr>
          <w:rStyle w:val="Strong"/>
          <w:rFonts w:ascii="Abadi" w:hAnsi="Abadi"/>
          <w:b w:val="0"/>
        </w:rPr>
        <w:t>, September 2</w:t>
      </w:r>
      <w:r w:rsidRPr="005F53A6">
        <w:rPr>
          <w:rStyle w:val="Strong"/>
          <w:rFonts w:ascii="Abadi" w:hAnsi="Abadi"/>
          <w:b w:val="0"/>
          <w:vertAlign w:val="superscript"/>
        </w:rPr>
        <w:t>nd</w:t>
      </w:r>
      <w:r w:rsidRPr="005F53A6">
        <w:rPr>
          <w:rStyle w:val="Strong"/>
          <w:rFonts w:ascii="Abadi" w:hAnsi="Abadi"/>
          <w:b w:val="0"/>
        </w:rPr>
        <w:t>, November 4</w:t>
      </w:r>
      <w:r w:rsidRPr="005F53A6">
        <w:rPr>
          <w:rStyle w:val="Strong"/>
          <w:rFonts w:ascii="Abadi" w:hAnsi="Abadi"/>
          <w:b w:val="0"/>
          <w:vertAlign w:val="superscript"/>
        </w:rPr>
        <w:t>th</w:t>
      </w:r>
      <w:r w:rsidRPr="005F53A6">
        <w:rPr>
          <w:rStyle w:val="Strong"/>
          <w:rFonts w:ascii="Abadi" w:hAnsi="Abadi"/>
          <w:b w:val="0"/>
        </w:rPr>
        <w:t>, January 6</w:t>
      </w:r>
      <w:r w:rsidRPr="005F53A6">
        <w:rPr>
          <w:rStyle w:val="Strong"/>
          <w:rFonts w:ascii="Abadi" w:hAnsi="Abadi"/>
          <w:b w:val="0"/>
          <w:vertAlign w:val="superscript"/>
        </w:rPr>
        <w:t>th</w:t>
      </w:r>
      <w:r w:rsidRPr="005F53A6">
        <w:rPr>
          <w:rStyle w:val="Strong"/>
          <w:rFonts w:ascii="Abadi" w:hAnsi="Abadi"/>
          <w:b w:val="0"/>
        </w:rPr>
        <w:t>, March 9</w:t>
      </w:r>
      <w:r w:rsidRPr="005F53A6">
        <w:rPr>
          <w:rStyle w:val="Strong"/>
          <w:rFonts w:ascii="Abadi" w:hAnsi="Abadi"/>
          <w:b w:val="0"/>
          <w:vertAlign w:val="superscript"/>
        </w:rPr>
        <w:t>th</w:t>
      </w:r>
      <w:r w:rsidRPr="005F53A6">
        <w:rPr>
          <w:rStyle w:val="Strong"/>
          <w:rFonts w:ascii="Abadi" w:hAnsi="Abadi"/>
          <w:b w:val="0"/>
        </w:rPr>
        <w:t>, May 5</w:t>
      </w:r>
      <w:r w:rsidRPr="005F53A6">
        <w:rPr>
          <w:rStyle w:val="Strong"/>
          <w:rFonts w:ascii="Abadi" w:hAnsi="Abadi"/>
          <w:b w:val="0"/>
          <w:vertAlign w:val="superscript"/>
        </w:rPr>
        <w:t>th</w:t>
      </w:r>
      <w:r w:rsidRPr="005F53A6">
        <w:rPr>
          <w:rStyle w:val="Strong"/>
          <w:rFonts w:ascii="Abadi" w:hAnsi="Abadi"/>
          <w:b w:val="0"/>
        </w:rPr>
        <w:t>.</w:t>
      </w:r>
    </w:p>
    <w:p w14:paraId="62CE6420" w14:textId="57382738" w:rsidR="005F53A6" w:rsidRDefault="005F53A6" w:rsidP="005F53A6">
      <w:pPr>
        <w:rPr>
          <w:rStyle w:val="Strong"/>
          <w:rFonts w:ascii="Abadi" w:hAnsi="Abadi"/>
          <w:b w:val="0"/>
        </w:rPr>
      </w:pPr>
    </w:p>
    <w:p w14:paraId="20457626" w14:textId="77777777" w:rsidR="005F53A6" w:rsidRPr="005F53A6" w:rsidRDefault="005F53A6" w:rsidP="005F53A6">
      <w:pPr>
        <w:rPr>
          <w:rStyle w:val="Strong"/>
          <w:rFonts w:ascii="Abadi" w:hAnsi="Abadi"/>
          <w:b w:val="0"/>
        </w:rPr>
      </w:pPr>
    </w:p>
    <w:p w14:paraId="221C36EB" w14:textId="578F5B5F" w:rsidR="005F53A6" w:rsidRPr="005F53A6" w:rsidRDefault="00D1513B" w:rsidP="00F54AB4">
      <w:pPr>
        <w:ind w:left="1080"/>
        <w:rPr>
          <w:rStyle w:val="Strong"/>
          <w:rFonts w:ascii="Abadi" w:hAnsi="Abadi"/>
          <w:b w:val="0"/>
        </w:rPr>
      </w:pPr>
      <w:r>
        <w:rPr>
          <w:rStyle w:val="Strong"/>
          <w:rFonts w:ascii="Abadi" w:hAnsi="Abadi"/>
          <w:b w:val="0"/>
        </w:rPr>
        <w:t>9b.</w:t>
      </w:r>
      <w:r>
        <w:rPr>
          <w:rStyle w:val="Strong"/>
          <w:rFonts w:ascii="Abadi" w:hAnsi="Abadi"/>
          <w:b w:val="0"/>
        </w:rPr>
        <w:tab/>
        <w:t xml:space="preserve"> </w:t>
      </w:r>
      <w:r w:rsidR="005F53A6" w:rsidRPr="00D1513B">
        <w:rPr>
          <w:rStyle w:val="Strong"/>
          <w:rFonts w:ascii="Abadi" w:hAnsi="Abadi"/>
          <w:b w:val="0"/>
        </w:rPr>
        <w:t>Finance</w:t>
      </w:r>
      <w:r w:rsidR="00F54AB4">
        <w:rPr>
          <w:rStyle w:val="Strong"/>
          <w:rFonts w:ascii="Abadi" w:hAnsi="Abadi"/>
          <w:b w:val="0"/>
        </w:rPr>
        <w:t xml:space="preserve"> - </w:t>
      </w:r>
      <w:r w:rsidR="005F53A6" w:rsidRPr="005F53A6">
        <w:rPr>
          <w:rStyle w:val="Strong"/>
          <w:rFonts w:ascii="Abadi" w:hAnsi="Abadi"/>
          <w:b w:val="0"/>
        </w:rPr>
        <w:t>Payments Proposed for Approval as per Financial Summary below.</w:t>
      </w:r>
    </w:p>
    <w:tbl>
      <w:tblPr>
        <w:tblW w:w="8993" w:type="dxa"/>
        <w:tblInd w:w="825" w:type="dxa"/>
        <w:tblLook w:val="04A0" w:firstRow="1" w:lastRow="0" w:firstColumn="1" w:lastColumn="0" w:noHBand="0" w:noVBand="1"/>
      </w:tblPr>
      <w:tblGrid>
        <w:gridCol w:w="86"/>
        <w:gridCol w:w="606"/>
        <w:gridCol w:w="1533"/>
        <w:gridCol w:w="758"/>
        <w:gridCol w:w="123"/>
        <w:gridCol w:w="1042"/>
        <w:gridCol w:w="546"/>
        <w:gridCol w:w="503"/>
        <w:gridCol w:w="974"/>
        <w:gridCol w:w="282"/>
        <w:gridCol w:w="280"/>
        <w:gridCol w:w="859"/>
        <w:gridCol w:w="243"/>
        <w:gridCol w:w="965"/>
        <w:gridCol w:w="193"/>
      </w:tblGrid>
      <w:tr w:rsidR="005F53A6" w14:paraId="7A1A131D" w14:textId="77777777" w:rsidTr="00F54AB4">
        <w:trPr>
          <w:trHeight w:val="155"/>
        </w:trPr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930A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ACE9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27562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E0B7D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A0EA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F711" w14:textId="77777777" w:rsidR="005F53A6" w:rsidRDefault="005F53A6" w:rsidP="00EB1884">
            <w:pPr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1AA6" w14:textId="77777777" w:rsidR="005F53A6" w:rsidRDefault="005F53A6" w:rsidP="00EB1884">
            <w:pPr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5F53A6" w14:paraId="71080503" w14:textId="77777777" w:rsidTr="00F54AB4">
        <w:trPr>
          <w:gridBefore w:val="1"/>
          <w:gridAfter w:val="1"/>
          <w:wBefore w:w="86" w:type="dxa"/>
          <w:wAfter w:w="194" w:type="dxa"/>
          <w:trHeight w:val="18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444F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F71" w14:textId="77777777" w:rsidR="005F53A6" w:rsidRDefault="005F53A6" w:rsidP="005F53A6">
            <w:pPr>
              <w:spacing w:after="0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FINANCE SUMMARY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C98" w14:textId="77777777" w:rsidR="005F53A6" w:rsidRDefault="005F53A6" w:rsidP="005F53A6">
            <w:pPr>
              <w:spacing w:after="0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3EA9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B496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9424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</w:tr>
      <w:tr w:rsidR="005F53A6" w14:paraId="120F9FAB" w14:textId="77777777" w:rsidTr="00F54AB4">
        <w:trPr>
          <w:gridBefore w:val="1"/>
          <w:gridAfter w:val="1"/>
          <w:wBefore w:w="86" w:type="dxa"/>
          <w:wAfter w:w="193" w:type="dxa"/>
          <w:trHeight w:val="18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3F6C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EEB79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 Savings Account balance 30 April 2019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C679D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£1,029.20</w:t>
            </w:r>
          </w:p>
        </w:tc>
      </w:tr>
      <w:tr w:rsidR="005F53A6" w14:paraId="348C6A9F" w14:textId="77777777" w:rsidTr="00F54AB4">
        <w:trPr>
          <w:gridBefore w:val="1"/>
          <w:gridAfter w:val="1"/>
          <w:wBefore w:w="86" w:type="dxa"/>
          <w:wAfter w:w="193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2E59" w14:textId="77777777" w:rsidR="005F53A6" w:rsidRDefault="005F53A6" w:rsidP="00EB188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F443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Community Account balance 29 March 2019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5F6A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64BC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£5,993.02</w:t>
            </w:r>
          </w:p>
        </w:tc>
      </w:tr>
      <w:tr w:rsidR="005F53A6" w14:paraId="696057D4" w14:textId="77777777" w:rsidTr="00F54AB4">
        <w:trPr>
          <w:gridBefore w:val="1"/>
          <w:gridAfter w:val="1"/>
          <w:wBefore w:w="86" w:type="dxa"/>
          <w:wAfter w:w="194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25F0" w14:textId="77777777" w:rsidR="005F53A6" w:rsidRDefault="005F53A6" w:rsidP="00EB188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94C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2E4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0F73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9AD2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7A5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A70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</w:tr>
      <w:tr w:rsidR="005F53A6" w14:paraId="58DBB015" w14:textId="77777777" w:rsidTr="00F54AB4">
        <w:trPr>
          <w:gridBefore w:val="1"/>
          <w:gridAfter w:val="1"/>
          <w:wBefore w:w="86" w:type="dxa"/>
          <w:wAfter w:w="194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423F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9BF" w14:textId="77777777" w:rsidR="005F53A6" w:rsidRDefault="005F53A6" w:rsidP="005F53A6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PLUS Receipts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FC94" w14:textId="77777777" w:rsidR="005F53A6" w:rsidRDefault="005F53A6" w:rsidP="005F53A6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8B97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E0D1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E46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</w:tr>
      <w:tr w:rsidR="005F53A6" w14:paraId="0EB8F3F9" w14:textId="77777777" w:rsidTr="00F54AB4">
        <w:trPr>
          <w:gridBefore w:val="1"/>
          <w:gridAfter w:val="1"/>
          <w:wBefore w:w="86" w:type="dxa"/>
          <w:wAfter w:w="194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E87F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4C4C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Wychavon DC - Precept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B256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65F5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443D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C901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£2,180.00</w:t>
            </w:r>
          </w:p>
        </w:tc>
      </w:tr>
      <w:tr w:rsidR="005F53A6" w14:paraId="07B4C4E9" w14:textId="77777777" w:rsidTr="00F54AB4">
        <w:trPr>
          <w:gridBefore w:val="1"/>
          <w:gridAfter w:val="1"/>
          <w:wBefore w:w="86" w:type="dxa"/>
          <w:wAfter w:w="194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B4E" w14:textId="77777777" w:rsidR="005F53A6" w:rsidRDefault="005F53A6" w:rsidP="00EB188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3D9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E6FA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FB48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D9BE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06AA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B440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</w:tr>
      <w:tr w:rsidR="005F53A6" w14:paraId="06BA1F58" w14:textId="77777777" w:rsidTr="00F54AB4">
        <w:trPr>
          <w:gridBefore w:val="1"/>
          <w:gridAfter w:val="1"/>
          <w:wBefore w:w="86" w:type="dxa"/>
          <w:wAfter w:w="194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0F6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7E8D" w14:textId="77777777" w:rsidR="005F53A6" w:rsidRDefault="005F53A6" w:rsidP="005F53A6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LESS Debits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B141" w14:textId="77777777" w:rsidR="005F53A6" w:rsidRDefault="005F53A6" w:rsidP="005F53A6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CFC5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B81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6648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99A5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</w:tr>
      <w:tr w:rsidR="005F53A6" w14:paraId="2B41A7F3" w14:textId="77777777" w:rsidTr="00F54AB4">
        <w:trPr>
          <w:gridBefore w:val="1"/>
          <w:gridAfter w:val="1"/>
          <w:wBefore w:w="86" w:type="dxa"/>
          <w:wAfter w:w="193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22A0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1BAF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Cheque No. 100543 Lengthsman cleared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CDF5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17B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£200.00</w:t>
            </w:r>
          </w:p>
        </w:tc>
      </w:tr>
      <w:tr w:rsidR="005F53A6" w14:paraId="7F2CDBB5" w14:textId="77777777" w:rsidTr="00F54AB4">
        <w:trPr>
          <w:gridBefore w:val="1"/>
          <w:gridAfter w:val="1"/>
          <w:wBefore w:w="86" w:type="dxa"/>
          <w:wAfter w:w="194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F052" w14:textId="77777777" w:rsidR="005F53A6" w:rsidRDefault="005F53A6" w:rsidP="00EB188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2180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0FAE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5A6E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0E18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8A47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C4A6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£7,973.02</w:t>
            </w:r>
          </w:p>
        </w:tc>
      </w:tr>
      <w:tr w:rsidR="005F53A6" w14:paraId="36FFB82A" w14:textId="77777777" w:rsidTr="00F54AB4">
        <w:trPr>
          <w:gridBefore w:val="1"/>
          <w:gridAfter w:val="1"/>
          <w:wBefore w:w="86" w:type="dxa"/>
          <w:wAfter w:w="193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2ED" w14:textId="77777777" w:rsidR="005F53A6" w:rsidRDefault="005F53A6" w:rsidP="00EB188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7D2" w14:textId="77777777" w:rsidR="005F53A6" w:rsidRDefault="005F53A6" w:rsidP="005F53A6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LESS cheques proposed at this meeting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B884" w14:textId="77777777" w:rsidR="005F53A6" w:rsidRDefault="005F53A6" w:rsidP="005F53A6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8900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</w:tr>
      <w:tr w:rsidR="005F53A6" w14:paraId="6A49263A" w14:textId="77777777" w:rsidTr="00F54AB4">
        <w:trPr>
          <w:gridBefore w:val="1"/>
          <w:gridAfter w:val="1"/>
          <w:wBefore w:w="86" w:type="dxa"/>
          <w:wAfter w:w="194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425" w14:textId="77777777" w:rsidR="005F53A6" w:rsidRDefault="005F53A6" w:rsidP="00EB1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AD9A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Chq 100544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9C39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P19-01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2827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Salary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13CC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325A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9E35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£541.84</w:t>
            </w:r>
          </w:p>
        </w:tc>
      </w:tr>
      <w:tr w:rsidR="005F53A6" w14:paraId="0B82FACE" w14:textId="77777777" w:rsidTr="00F54AB4">
        <w:trPr>
          <w:gridBefore w:val="1"/>
          <w:gridAfter w:val="1"/>
          <w:wBefore w:w="86" w:type="dxa"/>
          <w:wAfter w:w="193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6A25" w14:textId="77777777" w:rsidR="005F53A6" w:rsidRDefault="005F53A6" w:rsidP="00EB1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692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Chq 100545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83AB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P19-02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0EDE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Parish Expenses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02A8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E715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£94.48</w:t>
            </w:r>
          </w:p>
        </w:tc>
      </w:tr>
      <w:tr w:rsidR="005F53A6" w14:paraId="1161B27D" w14:textId="77777777" w:rsidTr="00F54AB4">
        <w:trPr>
          <w:gridBefore w:val="1"/>
          <w:gridAfter w:val="1"/>
          <w:wBefore w:w="86" w:type="dxa"/>
          <w:wAfter w:w="193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7313" w14:textId="77777777" w:rsidR="005F53A6" w:rsidRDefault="005F53A6" w:rsidP="00EB1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942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Chq 100546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DC27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P19-03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91C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Lengthsman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FB4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FA2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£200.00</w:t>
            </w:r>
          </w:p>
        </w:tc>
      </w:tr>
      <w:tr w:rsidR="005F53A6" w14:paraId="172F8953" w14:textId="77777777" w:rsidTr="00F54AB4">
        <w:trPr>
          <w:gridBefore w:val="1"/>
          <w:gridAfter w:val="1"/>
          <w:wBefore w:w="86" w:type="dxa"/>
          <w:wAfter w:w="193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29D1" w14:textId="77777777" w:rsidR="005F53A6" w:rsidRDefault="005F53A6" w:rsidP="00EB1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30E9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Chq 100547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965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P19-04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DDDC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Zurich Insurance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66B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C404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£257.60</w:t>
            </w:r>
          </w:p>
        </w:tc>
      </w:tr>
      <w:tr w:rsidR="005F53A6" w14:paraId="04F210F1" w14:textId="77777777" w:rsidTr="00F54AB4">
        <w:trPr>
          <w:gridBefore w:val="1"/>
          <w:gridAfter w:val="1"/>
          <w:wBefore w:w="86" w:type="dxa"/>
          <w:wAfter w:w="193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DA7" w14:textId="77777777" w:rsidR="005F53A6" w:rsidRDefault="005F53A6" w:rsidP="00EB1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D17F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Chq 100548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6F5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P19-05</w:t>
            </w:r>
          </w:p>
        </w:tc>
        <w:tc>
          <w:tcPr>
            <w:tcW w:w="4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8C54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Commisioners Office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EDC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£40.00</w:t>
            </w:r>
          </w:p>
        </w:tc>
      </w:tr>
      <w:tr w:rsidR="005F53A6" w14:paraId="30B42118" w14:textId="77777777" w:rsidTr="00F54AB4">
        <w:trPr>
          <w:gridBefore w:val="1"/>
          <w:gridAfter w:val="1"/>
          <w:wBefore w:w="86" w:type="dxa"/>
          <w:wAfter w:w="193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A22" w14:textId="77777777" w:rsidR="005F53A6" w:rsidRDefault="005F53A6" w:rsidP="00EB1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E71D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Chq 100549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86F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P19-06</w:t>
            </w:r>
          </w:p>
        </w:tc>
        <w:tc>
          <w:tcPr>
            <w:tcW w:w="4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0615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SLCC Membership (50% of Subscription)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3078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£53.00</w:t>
            </w:r>
          </w:p>
        </w:tc>
      </w:tr>
      <w:tr w:rsidR="005F53A6" w14:paraId="3E32F52D" w14:textId="77777777" w:rsidTr="00F54AB4">
        <w:trPr>
          <w:gridBefore w:val="1"/>
          <w:gridAfter w:val="1"/>
          <w:wBefore w:w="86" w:type="dxa"/>
          <w:wAfter w:w="193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63B9" w14:textId="77777777" w:rsidR="005F53A6" w:rsidRDefault="005F53A6" w:rsidP="00EB18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670E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Chq 100550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C6D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P19-07</w:t>
            </w:r>
          </w:p>
        </w:tc>
        <w:tc>
          <w:tcPr>
            <w:tcW w:w="4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A15C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Worcestershire CALC Affiliation Fee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F25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£98.32</w:t>
            </w:r>
          </w:p>
        </w:tc>
      </w:tr>
      <w:tr w:rsidR="005F53A6" w14:paraId="6F9ED342" w14:textId="77777777" w:rsidTr="00F54AB4">
        <w:trPr>
          <w:gridBefore w:val="1"/>
          <w:gridAfter w:val="1"/>
          <w:wBefore w:w="86" w:type="dxa"/>
          <w:wAfter w:w="194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84CE" w14:textId="77777777" w:rsidR="005F53A6" w:rsidRDefault="005F53A6" w:rsidP="00EB188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BB4A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14D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263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DA85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FE4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D3EC" w14:textId="77777777" w:rsidR="005F53A6" w:rsidRDefault="005F53A6" w:rsidP="005F53A6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£6,687.78</w:t>
            </w:r>
          </w:p>
        </w:tc>
      </w:tr>
      <w:tr w:rsidR="005F53A6" w14:paraId="7724FB8E" w14:textId="77777777" w:rsidTr="00F54AB4">
        <w:trPr>
          <w:gridBefore w:val="1"/>
          <w:gridAfter w:val="1"/>
          <w:wBefore w:w="86" w:type="dxa"/>
          <w:wAfter w:w="194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729A" w14:textId="77777777" w:rsidR="005F53A6" w:rsidRDefault="005F53A6" w:rsidP="00EB188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5FE1" w14:textId="77777777" w:rsidR="005F53A6" w:rsidRDefault="005F53A6" w:rsidP="005F53A6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FDBA" w14:textId="77777777" w:rsidR="005F53A6" w:rsidRDefault="005F53A6" w:rsidP="005F53A6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AE2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D06D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4A5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0FFB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</w:tr>
      <w:tr w:rsidR="005F53A6" w14:paraId="09F22CAC" w14:textId="77777777" w:rsidTr="00F54AB4">
        <w:trPr>
          <w:gridBefore w:val="1"/>
          <w:gridAfter w:val="1"/>
          <w:wBefore w:w="86" w:type="dxa"/>
          <w:wAfter w:w="193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B96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8400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Credit Note received - cheque to be voided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D2A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A3F2" w14:textId="77777777" w:rsidR="005F53A6" w:rsidRDefault="005F53A6" w:rsidP="005F53A6">
            <w:pPr>
              <w:spacing w:after="0"/>
              <w:rPr>
                <w:sz w:val="20"/>
                <w:szCs w:val="20"/>
              </w:rPr>
            </w:pPr>
          </w:p>
        </w:tc>
      </w:tr>
      <w:tr w:rsidR="005F53A6" w14:paraId="5EB92E3F" w14:textId="77777777" w:rsidTr="00F54AB4">
        <w:trPr>
          <w:gridBefore w:val="1"/>
          <w:gridAfter w:val="1"/>
          <w:wBefore w:w="86" w:type="dxa"/>
          <w:wAfter w:w="193" w:type="dxa"/>
          <w:trHeight w:val="1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66FA" w14:textId="77777777" w:rsidR="005F53A6" w:rsidRDefault="005F53A6" w:rsidP="00EB188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49E8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Chq  100535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EE3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P18-20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10D9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testing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54BC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320.09 voided cheque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8C89" w14:textId="77777777" w:rsidR="005F53A6" w:rsidRDefault="005F53A6" w:rsidP="005F53A6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14:paraId="550C198D" w14:textId="3D3981BD" w:rsidR="00096F73" w:rsidRPr="00011C31" w:rsidRDefault="00096F73" w:rsidP="00766911">
      <w:pPr>
        <w:ind w:left="1080"/>
        <w:rPr>
          <w:rFonts w:ascii="Abadi" w:hAnsi="Abadi"/>
          <w:b/>
          <w:bCs/>
          <w:color w:val="FF0000"/>
        </w:rPr>
      </w:pPr>
    </w:p>
    <w:p w14:paraId="511FFF3B" w14:textId="34323848" w:rsidR="00287207" w:rsidRPr="00766E8A" w:rsidRDefault="002B45A3" w:rsidP="007D1E88">
      <w:pPr>
        <w:pStyle w:val="ListParagraph"/>
        <w:numPr>
          <w:ilvl w:val="1"/>
          <w:numId w:val="16"/>
        </w:numPr>
      </w:pPr>
      <w:r w:rsidRPr="005F53A6">
        <w:rPr>
          <w:b/>
        </w:rPr>
        <w:t xml:space="preserve">Telephone Box – </w:t>
      </w:r>
      <w:r w:rsidR="00D13470" w:rsidRPr="005F53A6">
        <w:t>Clerk reported t</w:t>
      </w:r>
      <w:r w:rsidR="005F53A6" w:rsidRPr="005F53A6">
        <w:t xml:space="preserve">hat the kiosk has been painted blue by West </w:t>
      </w:r>
      <w:r w:rsidR="005F53A6" w:rsidRPr="00766E8A">
        <w:t xml:space="preserve">Mercia Police, had </w:t>
      </w:r>
      <w:r w:rsidR="000442B2">
        <w:t xml:space="preserve">been advised by D.C. Taylor </w:t>
      </w:r>
      <w:r w:rsidR="005F53A6" w:rsidRPr="00766E8A">
        <w:t>that a defibrillator will be installed imminently.</w:t>
      </w:r>
    </w:p>
    <w:p w14:paraId="711B8064" w14:textId="7CDA283A" w:rsidR="00604588" w:rsidRPr="00766E8A" w:rsidRDefault="00287207" w:rsidP="007D1E88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 w:rsidRPr="00766E8A">
        <w:rPr>
          <w:b/>
        </w:rPr>
        <w:t>Water Testing</w:t>
      </w:r>
      <w:r w:rsidR="00766E8A">
        <w:rPr>
          <w:b/>
        </w:rPr>
        <w:t>/Poultry Farm</w:t>
      </w:r>
      <w:r w:rsidRPr="00766E8A">
        <w:rPr>
          <w:b/>
        </w:rPr>
        <w:t xml:space="preserve"> </w:t>
      </w:r>
      <w:r w:rsidRPr="00766E8A">
        <w:t xml:space="preserve">– </w:t>
      </w:r>
    </w:p>
    <w:p w14:paraId="563EDDF4" w14:textId="767D764E" w:rsidR="00470E43" w:rsidRPr="00766E8A" w:rsidRDefault="00287207" w:rsidP="007D1E88">
      <w:pPr>
        <w:pStyle w:val="ListParagraph"/>
        <w:numPr>
          <w:ilvl w:val="2"/>
          <w:numId w:val="16"/>
        </w:numPr>
        <w:spacing w:after="0" w:line="240" w:lineRule="auto"/>
        <w:rPr>
          <w:b/>
        </w:rPr>
      </w:pPr>
      <w:r w:rsidRPr="00766E8A">
        <w:t xml:space="preserve">Clerk </w:t>
      </w:r>
      <w:r w:rsidR="009B4E93" w:rsidRPr="00766E8A">
        <w:t xml:space="preserve">updated </w:t>
      </w:r>
      <w:r w:rsidR="00766E8A">
        <w:t xml:space="preserve">the </w:t>
      </w:r>
      <w:r w:rsidR="009B4E93" w:rsidRPr="00766E8A">
        <w:t>Council</w:t>
      </w:r>
      <w:r w:rsidR="008423E0" w:rsidRPr="00766E8A">
        <w:t xml:space="preserve"> that</w:t>
      </w:r>
      <w:r w:rsidR="009B4E93" w:rsidRPr="00766E8A">
        <w:t xml:space="preserve"> </w:t>
      </w:r>
      <w:r w:rsidR="00470E43" w:rsidRPr="00766E8A">
        <w:t xml:space="preserve">the contractor has issued a credit note, therefore cheque for £320.09 will be voided (chq 100535). </w:t>
      </w:r>
    </w:p>
    <w:p w14:paraId="543F53C5" w14:textId="407DF28A" w:rsidR="00470E43" w:rsidRPr="00766E8A" w:rsidRDefault="00470E43" w:rsidP="007D1E88">
      <w:pPr>
        <w:pStyle w:val="ListParagraph"/>
        <w:numPr>
          <w:ilvl w:val="2"/>
          <w:numId w:val="16"/>
        </w:numPr>
        <w:spacing w:after="0" w:line="240" w:lineRule="auto"/>
        <w:rPr>
          <w:i/>
        </w:rPr>
      </w:pPr>
      <w:r w:rsidRPr="00766E8A">
        <w:t>Upton Snodsbury Parish Council have confirmed that their planned visit to the farm has been declined by the owners</w:t>
      </w:r>
      <w:r w:rsidR="00F54AB4">
        <w:t>.</w:t>
      </w:r>
      <w:r w:rsidRPr="00766E8A">
        <w:t xml:space="preserve"> Cllr Macefield has offered to look at the certificate of analysis</w:t>
      </w:r>
      <w:r w:rsidR="001C7463">
        <w:t xml:space="preserve">, he </w:t>
      </w:r>
      <w:r w:rsidRPr="00766E8A">
        <w:t xml:space="preserve">may be able to offer advice or explanation in terms of the results. </w:t>
      </w:r>
      <w:r w:rsidR="00766E8A" w:rsidRPr="00766E8A">
        <w:rPr>
          <w:i/>
        </w:rPr>
        <w:t>Action: Clerk to email Cllr Macefield.</w:t>
      </w:r>
      <w:r w:rsidRPr="00766E8A">
        <w:rPr>
          <w:i/>
        </w:rPr>
        <w:t xml:space="preserve"> </w:t>
      </w:r>
    </w:p>
    <w:p w14:paraId="1BF85CB4" w14:textId="34DF5566" w:rsidR="00470E43" w:rsidRPr="00766E8A" w:rsidRDefault="00470E43" w:rsidP="007D1E88">
      <w:pPr>
        <w:pStyle w:val="ListParagraph"/>
        <w:numPr>
          <w:ilvl w:val="2"/>
          <w:numId w:val="16"/>
        </w:numPr>
        <w:spacing w:after="0" w:line="240" w:lineRule="auto"/>
        <w:rPr>
          <w:b/>
        </w:rPr>
      </w:pPr>
      <w:r w:rsidRPr="00766E8A">
        <w:t>Clerk had contacted the E</w:t>
      </w:r>
      <w:r w:rsidR="00F54AB4">
        <w:t xml:space="preserve">nvironment </w:t>
      </w:r>
      <w:r w:rsidRPr="00766E8A">
        <w:t>A</w:t>
      </w:r>
      <w:r w:rsidR="00F54AB4">
        <w:t>gency</w:t>
      </w:r>
      <w:r w:rsidRPr="00766E8A">
        <w:t xml:space="preserve"> who have confirmed that unless a problem is reported (</w:t>
      </w:r>
      <w:r w:rsidR="00766E8A">
        <w:t>changes in flow,</w:t>
      </w:r>
      <w:r w:rsidRPr="00766E8A">
        <w:t xml:space="preserve"> o</w:t>
      </w:r>
      <w:r w:rsidR="00766E8A">
        <w:t>r</w:t>
      </w:r>
      <w:r w:rsidRPr="00766E8A">
        <w:t xml:space="preserve"> change in appearance or smell of water) they do not actually monitor the site. The EA gave a contact number that the public may use for reporting problems; </w:t>
      </w:r>
      <w:r w:rsidR="001C7463">
        <w:t xml:space="preserve">tel. </w:t>
      </w:r>
      <w:r w:rsidRPr="00766E8A">
        <w:t>0800 807060, Incident Communication Service team.</w:t>
      </w:r>
    </w:p>
    <w:p w14:paraId="2C8440C8" w14:textId="745AFFD4" w:rsidR="00603EA1" w:rsidRPr="00766E8A" w:rsidRDefault="00470E43" w:rsidP="007D1E88">
      <w:pPr>
        <w:pStyle w:val="ListParagraph"/>
        <w:numPr>
          <w:ilvl w:val="2"/>
          <w:numId w:val="16"/>
        </w:numPr>
        <w:spacing w:after="0" w:line="240" w:lineRule="auto"/>
      </w:pPr>
      <w:r w:rsidRPr="00766E8A">
        <w:lastRenderedPageBreak/>
        <w:t xml:space="preserve">It was decided that Clerk should write to the Poultry Farm and ask for information in relation to their </w:t>
      </w:r>
      <w:r w:rsidR="001C7463">
        <w:t xml:space="preserve">water </w:t>
      </w:r>
      <w:r w:rsidRPr="00766E8A">
        <w:t>monitoring procedures</w:t>
      </w:r>
      <w:r w:rsidR="00766E8A" w:rsidRPr="00766E8A">
        <w:t xml:space="preserve"> i.e. where, when, by whom, and request a copy of the test results. </w:t>
      </w:r>
      <w:r w:rsidR="00766E8A" w:rsidRPr="000442B2">
        <w:rPr>
          <w:i/>
          <w:iCs/>
        </w:rPr>
        <w:t>Action: Clerk to correspond</w:t>
      </w:r>
      <w:r w:rsidR="00766E8A" w:rsidRPr="00766E8A">
        <w:t>.</w:t>
      </w:r>
      <w:r w:rsidR="00287207" w:rsidRPr="00766E8A">
        <w:t xml:space="preserve"> </w:t>
      </w:r>
    </w:p>
    <w:p w14:paraId="5E7C9089" w14:textId="20D1E3E8" w:rsidR="00766E8A" w:rsidRPr="00766E8A" w:rsidRDefault="00766E8A" w:rsidP="007D1E88">
      <w:pPr>
        <w:pStyle w:val="ListParagraph"/>
        <w:numPr>
          <w:ilvl w:val="1"/>
          <w:numId w:val="16"/>
        </w:numPr>
        <w:spacing w:after="0" w:line="240" w:lineRule="auto"/>
        <w:rPr>
          <w:b/>
          <w:i/>
        </w:rPr>
      </w:pPr>
      <w:r w:rsidRPr="00766E8A">
        <w:rPr>
          <w:b/>
        </w:rPr>
        <w:t>Marquee Hire Charges/Agreement</w:t>
      </w:r>
      <w:r w:rsidR="009B4E93" w:rsidRPr="00766E8A">
        <w:rPr>
          <w:b/>
        </w:rPr>
        <w:t xml:space="preserve"> </w:t>
      </w:r>
      <w:r w:rsidR="00573867" w:rsidRPr="00766E8A">
        <w:t>–</w:t>
      </w:r>
      <w:r w:rsidR="002B45A3" w:rsidRPr="00766E8A">
        <w:t xml:space="preserve"> </w:t>
      </w:r>
      <w:r w:rsidRPr="00766E8A">
        <w:t xml:space="preserve"> Chair confirmed that several residents have expressed an interest in hiring the marquee for events. </w:t>
      </w:r>
      <w:r w:rsidR="009B4E93" w:rsidRPr="00766E8A">
        <w:t xml:space="preserve">Clerk issued </w:t>
      </w:r>
      <w:r w:rsidRPr="00766E8A">
        <w:t>a draft Hire Agreement for consideration</w:t>
      </w:r>
      <w:r>
        <w:t xml:space="preserve">. Hire charges were discussed </w:t>
      </w:r>
      <w:r w:rsidR="001C7463">
        <w:t xml:space="preserve">- </w:t>
      </w:r>
      <w:r>
        <w:t>£</w:t>
      </w:r>
      <w:r w:rsidR="0059404B">
        <w:t xml:space="preserve">30 per section i.e. </w:t>
      </w:r>
      <w:r>
        <w:t xml:space="preserve"> </w:t>
      </w:r>
      <w:r w:rsidR="00FF2E2C">
        <w:t>the two sections</w:t>
      </w:r>
      <w:r w:rsidR="0059404B">
        <w:t xml:space="preserve"> are individual marquees or when</w:t>
      </w:r>
      <w:r w:rsidR="00FF2E2C">
        <w:t xml:space="preserve"> combined together </w:t>
      </w:r>
      <w:r w:rsidR="00823F4D">
        <w:t>form</w:t>
      </w:r>
      <w:r w:rsidR="00FF2E2C">
        <w:t xml:space="preserve"> one</w:t>
      </w:r>
      <w:r w:rsidR="00823F4D">
        <w:t xml:space="preserve"> large marquee</w:t>
      </w:r>
      <w:r w:rsidR="0059404B">
        <w:t xml:space="preserve"> (£60 total)</w:t>
      </w:r>
      <w:bookmarkStart w:id="0" w:name="_GoBack"/>
      <w:bookmarkEnd w:id="0"/>
      <w:r w:rsidRPr="00766E8A">
        <w:t>.</w:t>
      </w:r>
      <w:r w:rsidR="00FF2E2C">
        <w:t xml:space="preserve"> In both scenarios the hire would include the lighting, flooring, etc</w:t>
      </w:r>
      <w:r w:rsidR="0059404B">
        <w:t xml:space="preserve"> as applicable</w:t>
      </w:r>
      <w:r w:rsidR="00FF2E2C">
        <w:t>.</w:t>
      </w:r>
      <w:r>
        <w:rPr>
          <w:color w:val="FF0000"/>
        </w:rPr>
        <w:t xml:space="preserve"> </w:t>
      </w:r>
      <w:r w:rsidRPr="00766E8A">
        <w:rPr>
          <w:i/>
        </w:rPr>
        <w:t>Action: Clerk to email Agreement for Councillors to comment/edit</w:t>
      </w:r>
      <w:r>
        <w:rPr>
          <w:i/>
        </w:rPr>
        <w:t>.</w:t>
      </w:r>
    </w:p>
    <w:p w14:paraId="7B9E4434" w14:textId="5BF29E97" w:rsidR="00573867" w:rsidRPr="00766E8A" w:rsidRDefault="00766E8A" w:rsidP="007D1E88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 w:rsidRPr="00766E8A">
        <w:rPr>
          <w:b/>
        </w:rPr>
        <w:t>Meeting dates for 2019/20</w:t>
      </w:r>
      <w:r w:rsidRPr="00766E8A">
        <w:t xml:space="preserve"> – dates were agreed as per the Clerks Report see minute 63.9.a above.</w:t>
      </w:r>
    </w:p>
    <w:p w14:paraId="7C10911A" w14:textId="7743B5B1" w:rsidR="00DB699C" w:rsidRPr="00011C31" w:rsidRDefault="00573867" w:rsidP="00573867">
      <w:pPr>
        <w:pStyle w:val="ListParagraph"/>
        <w:spacing w:after="0" w:line="240" w:lineRule="auto"/>
        <w:rPr>
          <w:color w:val="FF0000"/>
        </w:rPr>
      </w:pPr>
      <w:r w:rsidRPr="00011C31">
        <w:rPr>
          <w:color w:val="FF0000"/>
        </w:rPr>
        <w:t xml:space="preserve"> </w:t>
      </w:r>
    </w:p>
    <w:p w14:paraId="5D6CAE39" w14:textId="3E74FCF3" w:rsidR="005802CA" w:rsidRPr="004F5DD0" w:rsidRDefault="009B4E93" w:rsidP="00F54AB4">
      <w:pPr>
        <w:pStyle w:val="ListParagraph"/>
        <w:numPr>
          <w:ilvl w:val="0"/>
          <w:numId w:val="1"/>
        </w:numPr>
        <w:spacing w:after="0" w:line="240" w:lineRule="auto"/>
      </w:pPr>
      <w:r w:rsidRPr="00632916">
        <w:rPr>
          <w:b/>
        </w:rPr>
        <w:t>District &amp; County Councillor Reports</w:t>
      </w:r>
      <w:r w:rsidR="00D46403" w:rsidRPr="00632916">
        <w:rPr>
          <w:b/>
        </w:rPr>
        <w:t xml:space="preserve"> </w:t>
      </w:r>
      <w:r w:rsidR="005802CA" w:rsidRPr="005802CA">
        <w:t xml:space="preserve">– given within Annual Parish Meeting. </w:t>
      </w:r>
    </w:p>
    <w:p w14:paraId="751E85B5" w14:textId="77777777" w:rsidR="00E70C33" w:rsidRPr="005802CA" w:rsidRDefault="00E70C33" w:rsidP="00E70C33">
      <w:pPr>
        <w:pStyle w:val="ListParagraph"/>
        <w:spacing w:after="0" w:line="240" w:lineRule="auto"/>
        <w:ind w:left="1440"/>
      </w:pPr>
    </w:p>
    <w:p w14:paraId="73D97F81" w14:textId="27CCA063" w:rsidR="00B53665" w:rsidRPr="005802CA" w:rsidRDefault="00E70C33" w:rsidP="0063291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802CA">
        <w:rPr>
          <w:b/>
        </w:rPr>
        <w:t>Highways</w:t>
      </w:r>
    </w:p>
    <w:p w14:paraId="29D199FC" w14:textId="797A6F03" w:rsidR="0033436D" w:rsidRPr="005802CA" w:rsidRDefault="000D5B07" w:rsidP="00632916">
      <w:pPr>
        <w:pStyle w:val="ListParagraph"/>
        <w:numPr>
          <w:ilvl w:val="1"/>
          <w:numId w:val="1"/>
        </w:numPr>
        <w:spacing w:after="0"/>
        <w:rPr>
          <w:rFonts w:eastAsia="Calibri" w:cstheme="minorHAnsi"/>
        </w:rPr>
      </w:pPr>
      <w:r w:rsidRPr="005802CA">
        <w:rPr>
          <w:b/>
        </w:rPr>
        <w:t>Hunters Fold</w:t>
      </w:r>
      <w:r w:rsidR="000B1141" w:rsidRPr="005802CA">
        <w:t xml:space="preserve"> – </w:t>
      </w:r>
      <w:r w:rsidR="005802CA" w:rsidRPr="005802CA">
        <w:t>works now completed.</w:t>
      </w:r>
    </w:p>
    <w:p w14:paraId="7D45A9C3" w14:textId="4824EA81" w:rsidR="00202855" w:rsidRPr="005802CA" w:rsidRDefault="0033436D" w:rsidP="00632916">
      <w:pPr>
        <w:pStyle w:val="ListParagraph"/>
        <w:numPr>
          <w:ilvl w:val="1"/>
          <w:numId w:val="1"/>
        </w:numPr>
        <w:spacing w:after="0"/>
        <w:rPr>
          <w:rFonts w:eastAsia="Calibri" w:cstheme="minorHAnsi"/>
          <w:i/>
        </w:rPr>
      </w:pPr>
      <w:r w:rsidRPr="005802CA">
        <w:rPr>
          <w:b/>
        </w:rPr>
        <w:t xml:space="preserve">Parking of vehicles by church </w:t>
      </w:r>
      <w:r w:rsidRPr="005802CA">
        <w:t>–</w:t>
      </w:r>
      <w:r w:rsidR="003C3FAC" w:rsidRPr="005802CA">
        <w:t xml:space="preserve"> </w:t>
      </w:r>
      <w:r w:rsidR="005802CA" w:rsidRPr="005802CA">
        <w:t xml:space="preserve">Chair reported that she had spoken to resident. The issue still remains. </w:t>
      </w:r>
      <w:r w:rsidR="003C3FAC" w:rsidRPr="005802CA">
        <w:rPr>
          <w:i/>
        </w:rPr>
        <w:t>Action:</w:t>
      </w:r>
      <w:r w:rsidRPr="005802CA">
        <w:rPr>
          <w:i/>
        </w:rPr>
        <w:t xml:space="preserve"> </w:t>
      </w:r>
      <w:r w:rsidR="005802CA" w:rsidRPr="005802CA">
        <w:rPr>
          <w:i/>
        </w:rPr>
        <w:t>To remain on agenda for next meeting.</w:t>
      </w:r>
    </w:p>
    <w:p w14:paraId="6C36FE63" w14:textId="16A52B18" w:rsidR="007642E9" w:rsidRPr="005802CA" w:rsidRDefault="003C3FAC" w:rsidP="00632916">
      <w:pPr>
        <w:pStyle w:val="ListParagraph"/>
        <w:numPr>
          <w:ilvl w:val="1"/>
          <w:numId w:val="1"/>
        </w:numPr>
        <w:spacing w:after="0"/>
        <w:rPr>
          <w:rFonts w:eastAsia="Calibri" w:cstheme="minorHAnsi"/>
          <w:i/>
        </w:rPr>
      </w:pPr>
      <w:r w:rsidRPr="005802CA">
        <w:rPr>
          <w:b/>
        </w:rPr>
        <w:t>Seaford Lane</w:t>
      </w:r>
      <w:r w:rsidRPr="005802CA">
        <w:t xml:space="preserve"> – Cllr </w:t>
      </w:r>
      <w:r w:rsidR="005802CA" w:rsidRPr="005802CA">
        <w:t>Adams confirmed that he will follow up on this issue with Keiran Hemstock</w:t>
      </w:r>
      <w:r w:rsidRPr="005802CA">
        <w:t xml:space="preserve">. A Satnav sign is needed to avoid </w:t>
      </w:r>
      <w:r w:rsidR="005802CA">
        <w:t>HGV’s entering lane</w:t>
      </w:r>
      <w:r w:rsidRPr="005802CA">
        <w:t xml:space="preserve">. </w:t>
      </w:r>
      <w:r w:rsidRPr="005802CA">
        <w:rPr>
          <w:i/>
        </w:rPr>
        <w:t xml:space="preserve">Action: </w:t>
      </w:r>
      <w:r w:rsidR="000A3424" w:rsidRPr="005802CA">
        <w:rPr>
          <w:i/>
        </w:rPr>
        <w:t>For follow up by Cllr Adams</w:t>
      </w:r>
      <w:r w:rsidR="005802CA" w:rsidRPr="005802CA">
        <w:rPr>
          <w:i/>
        </w:rPr>
        <w:t>.</w:t>
      </w:r>
    </w:p>
    <w:p w14:paraId="260DBBDC" w14:textId="2930E564" w:rsidR="005802CA" w:rsidRPr="005802CA" w:rsidRDefault="005802CA" w:rsidP="00632916">
      <w:pPr>
        <w:pStyle w:val="ListParagraph"/>
        <w:numPr>
          <w:ilvl w:val="1"/>
          <w:numId w:val="1"/>
        </w:numPr>
        <w:spacing w:after="0"/>
        <w:rPr>
          <w:rFonts w:eastAsia="Calibri" w:cstheme="minorHAnsi"/>
          <w:i/>
        </w:rPr>
      </w:pPr>
      <w:r w:rsidRPr="005802CA">
        <w:rPr>
          <w:b/>
        </w:rPr>
        <w:t xml:space="preserve">Drains – </w:t>
      </w:r>
      <w:r w:rsidRPr="005802CA">
        <w:t>It was reported that over</w:t>
      </w:r>
      <w:r w:rsidR="001C7463">
        <w:t xml:space="preserve"> the</w:t>
      </w:r>
      <w:r w:rsidRPr="005802CA">
        <w:t xml:space="preserve"> bridge towards North Piddle the water is sometimes cloudy</w:t>
      </w:r>
      <w:r w:rsidRPr="005802CA">
        <w:rPr>
          <w:b/>
        </w:rPr>
        <w:t xml:space="preserve">. </w:t>
      </w:r>
      <w:r w:rsidRPr="005802CA">
        <w:rPr>
          <w:i/>
        </w:rPr>
        <w:t xml:space="preserve">Action: Cllr Butler to investigate and report back. </w:t>
      </w:r>
    </w:p>
    <w:p w14:paraId="670E588A" w14:textId="2C6792EE" w:rsidR="000B1141" w:rsidRPr="00011C31" w:rsidRDefault="000B1141" w:rsidP="00267B58">
      <w:pPr>
        <w:spacing w:after="0"/>
        <w:rPr>
          <w:rFonts w:eastAsia="Calibri" w:cstheme="minorHAnsi"/>
          <w:color w:val="FF0000"/>
        </w:rPr>
      </w:pPr>
    </w:p>
    <w:p w14:paraId="23B64F38" w14:textId="767F64AA" w:rsidR="00985662" w:rsidRPr="007D1E88" w:rsidRDefault="005802CA" w:rsidP="006329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7D1E88">
        <w:rPr>
          <w:rFonts w:eastAsia="Times New Roman" w:cstheme="minorHAnsi"/>
          <w:b/>
          <w:lang w:eastAsia="en-GB"/>
        </w:rPr>
        <w:t>Lengthsman</w:t>
      </w:r>
    </w:p>
    <w:p w14:paraId="13F02DBB" w14:textId="0E892115" w:rsidR="002C66F1" w:rsidRPr="007D1E88" w:rsidRDefault="007D1E88" w:rsidP="0063291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7D1E88">
        <w:rPr>
          <w:rFonts w:eastAsia="Times New Roman" w:cstheme="minorHAnsi"/>
          <w:lang w:eastAsia="en-GB"/>
        </w:rPr>
        <w:t xml:space="preserve">New Contract signed off. </w:t>
      </w:r>
      <w:r w:rsidRPr="007D1E88">
        <w:rPr>
          <w:rFonts w:eastAsia="Times New Roman" w:cstheme="minorHAnsi"/>
          <w:i/>
          <w:lang w:eastAsia="en-GB"/>
        </w:rPr>
        <w:t>Action: Clerk to forward to WCC.</w:t>
      </w:r>
    </w:p>
    <w:p w14:paraId="561224A3" w14:textId="47A3113C" w:rsidR="002C66F1" w:rsidRPr="007D1E88" w:rsidRDefault="003C3FAC" w:rsidP="0063291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7D1E88">
        <w:rPr>
          <w:rFonts w:eastAsia="Times New Roman" w:cstheme="minorHAnsi"/>
          <w:lang w:eastAsia="en-GB"/>
        </w:rPr>
        <w:t>Cl</w:t>
      </w:r>
      <w:r w:rsidR="007D1E88" w:rsidRPr="007D1E88">
        <w:rPr>
          <w:rFonts w:eastAsia="Times New Roman" w:cstheme="minorHAnsi"/>
          <w:lang w:eastAsia="en-GB"/>
        </w:rPr>
        <w:t>erk reported that the Lengthsman Scheme still owe in excess of £600 for reimbursements.</w:t>
      </w:r>
      <w:r w:rsidR="007D1E88">
        <w:rPr>
          <w:rFonts w:eastAsia="Times New Roman" w:cstheme="minorHAnsi"/>
          <w:lang w:eastAsia="en-GB"/>
        </w:rPr>
        <w:t xml:space="preserve"> This has been acknowledged by P. Finch and will be remedied by WCC.</w:t>
      </w:r>
    </w:p>
    <w:p w14:paraId="620BCD2F" w14:textId="77777777" w:rsidR="003C3FAC" w:rsidRPr="00011C31" w:rsidRDefault="003C3FAC" w:rsidP="003C3FAC">
      <w:pPr>
        <w:pStyle w:val="ListParagraph"/>
        <w:spacing w:after="0" w:line="240" w:lineRule="auto"/>
        <w:ind w:left="1440"/>
        <w:rPr>
          <w:rFonts w:eastAsia="Times New Roman" w:cstheme="minorHAnsi"/>
          <w:color w:val="FF0000"/>
          <w:lang w:eastAsia="en-GB"/>
        </w:rPr>
      </w:pPr>
    </w:p>
    <w:p w14:paraId="4A651571" w14:textId="63FD254D" w:rsidR="00ED46E4" w:rsidRPr="007D1E88" w:rsidRDefault="000B1141" w:rsidP="006329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7D1E88">
        <w:rPr>
          <w:rFonts w:eastAsia="Times New Roman" w:cstheme="minorHAnsi"/>
          <w:b/>
          <w:lang w:eastAsia="en-GB"/>
        </w:rPr>
        <w:t>Planning</w:t>
      </w:r>
    </w:p>
    <w:p w14:paraId="73C7388F" w14:textId="0BDC5770" w:rsidR="00473FCA" w:rsidRPr="007D1E88" w:rsidRDefault="003C3FAC" w:rsidP="0063291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8D5001">
        <w:rPr>
          <w:rFonts w:eastAsia="Times New Roman" w:cstheme="minorHAnsi"/>
          <w:lang w:eastAsia="en-GB"/>
        </w:rPr>
        <w:t>19/00</w:t>
      </w:r>
      <w:r w:rsidR="007D1E88" w:rsidRPr="008D5001">
        <w:rPr>
          <w:rFonts w:eastAsia="Times New Roman" w:cstheme="minorHAnsi"/>
          <w:lang w:eastAsia="en-GB"/>
        </w:rPr>
        <w:t>642</w:t>
      </w:r>
      <w:r w:rsidRPr="008D5001">
        <w:rPr>
          <w:rFonts w:eastAsia="Times New Roman" w:cstheme="minorHAnsi"/>
          <w:lang w:eastAsia="en-GB"/>
        </w:rPr>
        <w:t>/</w:t>
      </w:r>
      <w:r w:rsidR="007D1E88" w:rsidRPr="008D5001">
        <w:rPr>
          <w:rFonts w:eastAsia="Times New Roman" w:cstheme="minorHAnsi"/>
          <w:lang w:eastAsia="en-GB"/>
        </w:rPr>
        <w:t>S106</w:t>
      </w:r>
      <w:r w:rsidRPr="008D5001">
        <w:rPr>
          <w:rFonts w:eastAsia="Times New Roman" w:cstheme="minorHAnsi"/>
          <w:lang w:eastAsia="en-GB"/>
        </w:rPr>
        <w:t xml:space="preserve"> –</w:t>
      </w:r>
      <w:r w:rsidR="000D5B07" w:rsidRPr="008D5001">
        <w:rPr>
          <w:rFonts w:eastAsia="Times New Roman" w:cstheme="minorHAnsi"/>
          <w:lang w:eastAsia="en-GB"/>
        </w:rPr>
        <w:t xml:space="preserve"> </w:t>
      </w:r>
      <w:r w:rsidR="007D1E88" w:rsidRPr="008D5001">
        <w:rPr>
          <w:rFonts w:eastAsia="Times New Roman" w:cstheme="minorHAnsi"/>
          <w:lang w:eastAsia="en-GB"/>
        </w:rPr>
        <w:t xml:space="preserve">Springfield </w:t>
      </w:r>
      <w:r w:rsidR="00985662" w:rsidRPr="008D5001">
        <w:rPr>
          <w:rFonts w:eastAsia="Times New Roman" w:cstheme="minorHAnsi"/>
          <w:lang w:eastAsia="en-GB"/>
        </w:rPr>
        <w:t>Farm</w:t>
      </w:r>
      <w:r w:rsidR="008D5001">
        <w:rPr>
          <w:rFonts w:eastAsia="Times New Roman" w:cstheme="minorHAnsi"/>
          <w:lang w:eastAsia="en-GB"/>
        </w:rPr>
        <w:t>, Peopleton. Council considered this application to modify the requirements to legal agreement dated 8</w:t>
      </w:r>
      <w:r w:rsidR="008D5001" w:rsidRPr="008D5001">
        <w:rPr>
          <w:rFonts w:eastAsia="Times New Roman" w:cstheme="minorHAnsi"/>
          <w:vertAlign w:val="superscript"/>
          <w:lang w:eastAsia="en-GB"/>
        </w:rPr>
        <w:t>th</w:t>
      </w:r>
      <w:r w:rsidR="008D5001">
        <w:rPr>
          <w:rFonts w:eastAsia="Times New Roman" w:cstheme="minorHAnsi"/>
          <w:lang w:eastAsia="en-GB"/>
        </w:rPr>
        <w:t xml:space="preserve"> October 2009 associated with panning permission for the erection of an agricultural dwelling</w:t>
      </w:r>
      <w:r w:rsidRPr="007D1E88">
        <w:rPr>
          <w:rFonts w:eastAsia="Times New Roman" w:cstheme="minorHAnsi"/>
          <w:lang w:eastAsia="en-GB"/>
        </w:rPr>
        <w:t xml:space="preserve">  - no objection.</w:t>
      </w:r>
    </w:p>
    <w:p w14:paraId="683D150E" w14:textId="77777777" w:rsidR="00E43783" w:rsidRPr="00632916" w:rsidRDefault="00E43783" w:rsidP="00473FCA">
      <w:pPr>
        <w:spacing w:after="0" w:line="240" w:lineRule="auto"/>
        <w:rPr>
          <w:rFonts w:eastAsia="Times New Roman" w:cstheme="minorHAnsi"/>
          <w:lang w:eastAsia="en-GB"/>
        </w:rPr>
      </w:pPr>
    </w:p>
    <w:p w14:paraId="37E6663D" w14:textId="62E5AB46" w:rsidR="000B1141" w:rsidRPr="00632916" w:rsidRDefault="00D23387" w:rsidP="006329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632916">
        <w:rPr>
          <w:rFonts w:eastAsia="Times New Roman" w:cstheme="minorHAnsi"/>
          <w:lang w:eastAsia="en-GB"/>
        </w:rPr>
        <w:t xml:space="preserve"> </w:t>
      </w:r>
      <w:r w:rsidR="00267B58" w:rsidRPr="00632916">
        <w:rPr>
          <w:rFonts w:eastAsia="Times New Roman" w:cstheme="minorHAnsi"/>
          <w:b/>
          <w:lang w:eastAsia="en-GB"/>
        </w:rPr>
        <w:t xml:space="preserve">Finance </w:t>
      </w:r>
    </w:p>
    <w:p w14:paraId="707E654C" w14:textId="68255B24" w:rsidR="007D1E88" w:rsidRPr="00632916" w:rsidRDefault="007D1E88" w:rsidP="007D1E8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632916">
        <w:rPr>
          <w:rFonts w:eastAsia="Times New Roman" w:cstheme="minorHAnsi"/>
          <w:lang w:eastAsia="en-GB"/>
        </w:rPr>
        <w:t>Clerk read out the Internal Auditors report/feedback to Council</w:t>
      </w:r>
      <w:r w:rsidR="00267B58" w:rsidRPr="00632916">
        <w:rPr>
          <w:rFonts w:eastAsia="Times New Roman" w:cstheme="minorHAnsi"/>
          <w:lang w:eastAsia="en-GB"/>
        </w:rPr>
        <w:t>.</w:t>
      </w:r>
    </w:p>
    <w:p w14:paraId="34E259C5" w14:textId="0DCA7D7C" w:rsidR="007D1E88" w:rsidRPr="00632916" w:rsidRDefault="007D1E88" w:rsidP="007D1E8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lang w:eastAsia="en-GB"/>
        </w:rPr>
      </w:pPr>
      <w:r w:rsidRPr="00632916">
        <w:rPr>
          <w:rFonts w:eastAsia="Times New Roman" w:cstheme="minorHAnsi"/>
          <w:lang w:eastAsia="en-GB"/>
        </w:rPr>
        <w:t>Council approved the Certificate of Exemption</w:t>
      </w:r>
      <w:r w:rsidRPr="00632916">
        <w:rPr>
          <w:rFonts w:eastAsia="Times New Roman" w:cstheme="minorHAnsi"/>
          <w:i/>
          <w:lang w:eastAsia="en-GB"/>
        </w:rPr>
        <w:t>. Action: Clerk to submit and publish</w:t>
      </w:r>
    </w:p>
    <w:p w14:paraId="22F46BFD" w14:textId="336D46D8" w:rsidR="00ED46E4" w:rsidRPr="00632916" w:rsidRDefault="007D1E88" w:rsidP="007D1E8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632916">
        <w:rPr>
          <w:rFonts w:eastAsia="Times New Roman" w:cstheme="minorHAnsi"/>
          <w:lang w:eastAsia="en-GB"/>
        </w:rPr>
        <w:t>Council approved Section 1, Annual Governance Statement and Chair/Clerk signed</w:t>
      </w:r>
      <w:r w:rsidR="00D1513B" w:rsidRPr="00632916">
        <w:rPr>
          <w:rFonts w:eastAsia="Times New Roman" w:cstheme="minorHAnsi"/>
          <w:lang w:eastAsia="en-GB"/>
        </w:rPr>
        <w:t xml:space="preserve">. </w:t>
      </w:r>
      <w:r w:rsidR="00D1513B" w:rsidRPr="00632916">
        <w:rPr>
          <w:rFonts w:eastAsia="Times New Roman" w:cstheme="minorHAnsi"/>
          <w:i/>
          <w:lang w:eastAsia="en-GB"/>
        </w:rPr>
        <w:t>Action: Clerk to publish</w:t>
      </w:r>
    </w:p>
    <w:p w14:paraId="6B9FCF94" w14:textId="5BE403F4" w:rsidR="007D1E88" w:rsidRPr="00632916" w:rsidRDefault="007D1E88" w:rsidP="007D1E8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632916">
        <w:rPr>
          <w:rFonts w:eastAsia="Times New Roman" w:cstheme="minorHAnsi"/>
          <w:lang w:eastAsia="en-GB"/>
        </w:rPr>
        <w:t>Council approved Section 2, Accounting Statements and Chair/Clerk signed</w:t>
      </w:r>
      <w:r w:rsidR="00D1513B" w:rsidRPr="00632916">
        <w:rPr>
          <w:rFonts w:eastAsia="Times New Roman" w:cstheme="minorHAnsi"/>
          <w:lang w:eastAsia="en-GB"/>
        </w:rPr>
        <w:t xml:space="preserve">. </w:t>
      </w:r>
      <w:r w:rsidR="00D1513B" w:rsidRPr="00632916">
        <w:rPr>
          <w:rFonts w:eastAsia="Times New Roman" w:cstheme="minorHAnsi"/>
          <w:i/>
          <w:lang w:eastAsia="en-GB"/>
        </w:rPr>
        <w:t>Action: Clerk to publish</w:t>
      </w:r>
      <w:r w:rsidR="00D1513B" w:rsidRPr="00632916">
        <w:rPr>
          <w:rFonts w:eastAsia="Times New Roman" w:cstheme="minorHAnsi"/>
          <w:lang w:eastAsia="en-GB"/>
        </w:rPr>
        <w:t>.</w:t>
      </w:r>
    </w:p>
    <w:p w14:paraId="0763458E" w14:textId="145F74BA" w:rsidR="007D1E88" w:rsidRPr="00632916" w:rsidRDefault="007D1E88" w:rsidP="007D1E8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632916">
        <w:rPr>
          <w:rFonts w:eastAsia="Times New Roman" w:cstheme="minorHAnsi"/>
          <w:lang w:eastAsia="en-GB"/>
        </w:rPr>
        <w:t xml:space="preserve">Council approved Schedule of Assets – </w:t>
      </w:r>
      <w:r w:rsidR="00784C5B">
        <w:rPr>
          <w:rFonts w:eastAsia="Times New Roman" w:cstheme="minorHAnsi"/>
          <w:lang w:eastAsia="en-GB"/>
        </w:rPr>
        <w:t>it was noted that next year</w:t>
      </w:r>
      <w:r w:rsidRPr="00632916">
        <w:rPr>
          <w:rFonts w:eastAsia="Times New Roman" w:cstheme="minorHAnsi"/>
          <w:lang w:eastAsia="en-GB"/>
        </w:rPr>
        <w:t xml:space="preserve"> depreciation</w:t>
      </w:r>
      <w:r w:rsidR="00784C5B">
        <w:rPr>
          <w:rFonts w:eastAsia="Times New Roman" w:cstheme="minorHAnsi"/>
          <w:lang w:eastAsia="en-GB"/>
        </w:rPr>
        <w:t xml:space="preserve"> of assets to be updated</w:t>
      </w:r>
      <w:r w:rsidRPr="00632916">
        <w:rPr>
          <w:rFonts w:eastAsia="Times New Roman" w:cstheme="minorHAnsi"/>
          <w:lang w:eastAsia="en-GB"/>
        </w:rPr>
        <w:t>.</w:t>
      </w:r>
      <w:r w:rsidR="00632916" w:rsidRPr="00632916">
        <w:rPr>
          <w:rFonts w:eastAsia="Times New Roman" w:cstheme="minorHAnsi"/>
          <w:lang w:eastAsia="en-GB"/>
        </w:rPr>
        <w:t xml:space="preserve"> </w:t>
      </w:r>
      <w:r w:rsidR="00632916" w:rsidRPr="00632916">
        <w:rPr>
          <w:rFonts w:eastAsia="Times New Roman" w:cstheme="minorHAnsi"/>
          <w:i/>
          <w:lang w:eastAsia="en-GB"/>
        </w:rPr>
        <w:t>Action: Clerk to publish</w:t>
      </w:r>
    </w:p>
    <w:p w14:paraId="13526ACB" w14:textId="0934CEC0" w:rsidR="007D1E88" w:rsidRPr="00632916" w:rsidRDefault="007D1E88" w:rsidP="007D1E8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lang w:eastAsia="en-GB"/>
        </w:rPr>
      </w:pPr>
      <w:r w:rsidRPr="00632916">
        <w:rPr>
          <w:rFonts w:eastAsia="Times New Roman" w:cstheme="minorHAnsi"/>
          <w:lang w:eastAsia="en-GB"/>
        </w:rPr>
        <w:t>Council approved the Dates for the Exercise of Public Rights</w:t>
      </w:r>
      <w:r w:rsidR="00632916">
        <w:rPr>
          <w:rFonts w:eastAsia="Times New Roman" w:cstheme="minorHAnsi"/>
          <w:lang w:eastAsia="en-GB"/>
        </w:rPr>
        <w:t xml:space="preserve">. </w:t>
      </w:r>
      <w:r w:rsidRPr="00632916">
        <w:rPr>
          <w:rFonts w:eastAsia="Times New Roman" w:cstheme="minorHAnsi"/>
          <w:lang w:eastAsia="en-GB"/>
        </w:rPr>
        <w:t xml:space="preserve"> </w:t>
      </w:r>
      <w:r w:rsidR="00632916" w:rsidRPr="00632916">
        <w:rPr>
          <w:rFonts w:eastAsia="Times New Roman" w:cstheme="minorHAnsi"/>
          <w:i/>
          <w:lang w:eastAsia="en-GB"/>
        </w:rPr>
        <w:t xml:space="preserve">Action: </w:t>
      </w:r>
      <w:r w:rsidRPr="00632916">
        <w:rPr>
          <w:rFonts w:eastAsia="Times New Roman" w:cstheme="minorHAnsi"/>
          <w:i/>
          <w:lang w:eastAsia="en-GB"/>
        </w:rPr>
        <w:t>Clerk to publish</w:t>
      </w:r>
    </w:p>
    <w:p w14:paraId="13355218" w14:textId="70024CB9" w:rsidR="007D1E88" w:rsidRPr="00632916" w:rsidRDefault="007D1E88" w:rsidP="007D1E8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en-GB"/>
        </w:rPr>
      </w:pPr>
      <w:r w:rsidRPr="00632916">
        <w:rPr>
          <w:rFonts w:eastAsia="Times New Roman" w:cstheme="minorHAnsi"/>
          <w:lang w:eastAsia="en-GB"/>
        </w:rPr>
        <w:lastRenderedPageBreak/>
        <w:t xml:space="preserve">Council approved the Insurance Renewal – </w:t>
      </w:r>
      <w:r w:rsidR="00632916" w:rsidRPr="00632916">
        <w:rPr>
          <w:rFonts w:eastAsia="Times New Roman" w:cstheme="minorHAnsi"/>
          <w:i/>
          <w:lang w:eastAsia="en-GB"/>
        </w:rPr>
        <w:t xml:space="preserve">Action: </w:t>
      </w:r>
      <w:r w:rsidRPr="00632916">
        <w:rPr>
          <w:rFonts w:eastAsia="Times New Roman" w:cstheme="minorHAnsi"/>
          <w:i/>
          <w:lang w:eastAsia="en-GB"/>
        </w:rPr>
        <w:t>Clerk to pay</w:t>
      </w:r>
    </w:p>
    <w:p w14:paraId="293C85BE" w14:textId="72986411" w:rsidR="007D1E88" w:rsidRDefault="007D1E88" w:rsidP="007D1E8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  <w:lang w:eastAsia="en-GB"/>
        </w:rPr>
      </w:pPr>
      <w:r w:rsidRPr="00632916">
        <w:rPr>
          <w:rFonts w:eastAsia="Times New Roman" w:cstheme="minorHAnsi"/>
          <w:lang w:eastAsia="en-GB"/>
        </w:rPr>
        <w:t>Council approved the payments as per the schedule in item</w:t>
      </w:r>
      <w:r w:rsidR="00D1513B" w:rsidRPr="00632916">
        <w:rPr>
          <w:rFonts w:eastAsia="Times New Roman" w:cstheme="minorHAnsi"/>
          <w:lang w:eastAsia="en-GB"/>
        </w:rPr>
        <w:t xml:space="preserve"> 64.9.b. </w:t>
      </w:r>
      <w:r w:rsidR="00632916" w:rsidRPr="00632916">
        <w:rPr>
          <w:rFonts w:eastAsia="Times New Roman" w:cstheme="minorHAnsi"/>
          <w:i/>
          <w:lang w:eastAsia="en-GB"/>
        </w:rPr>
        <w:t>Action: Clerk to pay.</w:t>
      </w:r>
    </w:p>
    <w:p w14:paraId="5B43E7DF" w14:textId="77777777" w:rsidR="00632916" w:rsidRPr="00632916" w:rsidRDefault="00632916" w:rsidP="00632916">
      <w:pPr>
        <w:pStyle w:val="ListParagraph"/>
        <w:spacing w:after="0" w:line="240" w:lineRule="auto"/>
        <w:ind w:left="1800"/>
        <w:rPr>
          <w:rFonts w:eastAsia="Times New Roman" w:cstheme="minorHAnsi"/>
          <w:i/>
          <w:lang w:eastAsia="en-GB"/>
        </w:rPr>
      </w:pPr>
    </w:p>
    <w:p w14:paraId="7CBDCDB0" w14:textId="2264EC36" w:rsidR="007E700E" w:rsidRPr="00F54AB4" w:rsidRDefault="000A3424" w:rsidP="00F54AB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F54AB4">
        <w:rPr>
          <w:rFonts w:eastAsia="Times New Roman" w:cstheme="minorHAnsi"/>
          <w:b/>
          <w:lang w:eastAsia="en-GB"/>
        </w:rPr>
        <w:t>Corres</w:t>
      </w:r>
      <w:r w:rsidR="00267B58" w:rsidRPr="00F54AB4">
        <w:rPr>
          <w:rFonts w:eastAsia="Times New Roman" w:cstheme="minorHAnsi"/>
          <w:b/>
          <w:lang w:eastAsia="en-GB"/>
        </w:rPr>
        <w:t>pondence</w:t>
      </w:r>
      <w:r w:rsidR="00F54AB4" w:rsidRPr="00F54AB4">
        <w:rPr>
          <w:rFonts w:eastAsia="Times New Roman" w:cstheme="minorHAnsi"/>
          <w:b/>
          <w:lang w:eastAsia="en-GB"/>
        </w:rPr>
        <w:t xml:space="preserve"> - </w:t>
      </w:r>
      <w:r w:rsidR="00E71402" w:rsidRPr="00F54AB4">
        <w:rPr>
          <w:rFonts w:eastAsia="Times New Roman" w:cstheme="minorHAnsi"/>
          <w:lang w:eastAsia="en-GB"/>
        </w:rPr>
        <w:t>None.</w:t>
      </w:r>
    </w:p>
    <w:p w14:paraId="41A036EA" w14:textId="77777777" w:rsidR="00EE4FE4" w:rsidRPr="00632916" w:rsidRDefault="00EE4FE4" w:rsidP="009F3122">
      <w:pPr>
        <w:pStyle w:val="ListParagraph"/>
        <w:spacing w:after="0" w:line="240" w:lineRule="auto"/>
        <w:ind w:left="1440"/>
        <w:rPr>
          <w:rFonts w:eastAsia="Times New Roman" w:cstheme="minorHAnsi"/>
          <w:lang w:eastAsia="en-GB"/>
        </w:rPr>
      </w:pPr>
    </w:p>
    <w:p w14:paraId="060C7E0B" w14:textId="6BA33902" w:rsidR="00632916" w:rsidRPr="00632916" w:rsidRDefault="00632916" w:rsidP="006329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632916">
        <w:rPr>
          <w:rFonts w:eastAsia="Times New Roman" w:cstheme="minorHAnsi"/>
          <w:b/>
          <w:lang w:eastAsia="en-GB"/>
        </w:rPr>
        <w:t>Councillors Reports</w:t>
      </w:r>
      <w:r w:rsidRPr="00632916">
        <w:rPr>
          <w:rFonts w:eastAsia="Times New Roman" w:cstheme="minorHAnsi"/>
          <w:lang w:eastAsia="en-GB"/>
        </w:rPr>
        <w:t xml:space="preserve"> – Cllr Adams reminded the Council of the Pollinators Scheme that is available for planting wild flowers etc. </w:t>
      </w:r>
    </w:p>
    <w:p w14:paraId="6FCEFBA2" w14:textId="77777777" w:rsidR="00632916" w:rsidRPr="00632916" w:rsidRDefault="00632916" w:rsidP="00632916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</w:p>
    <w:p w14:paraId="0523A1E9" w14:textId="1E9E45E1" w:rsidR="009E6238" w:rsidRPr="00632916" w:rsidRDefault="009E6238" w:rsidP="006329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632916">
        <w:rPr>
          <w:rFonts w:eastAsia="Times New Roman" w:cstheme="minorHAnsi"/>
          <w:b/>
          <w:lang w:eastAsia="en-GB"/>
        </w:rPr>
        <w:t>Date of next meeting</w:t>
      </w:r>
      <w:r w:rsidRPr="00632916">
        <w:rPr>
          <w:rFonts w:eastAsia="Times New Roman" w:cstheme="minorHAnsi"/>
          <w:lang w:eastAsia="en-GB"/>
        </w:rPr>
        <w:t xml:space="preserve"> is scheduled for</w:t>
      </w:r>
      <w:r w:rsidR="00784C5B">
        <w:rPr>
          <w:rFonts w:eastAsia="Times New Roman" w:cstheme="minorHAnsi"/>
          <w:lang w:eastAsia="en-GB"/>
        </w:rPr>
        <w:t xml:space="preserve"> </w:t>
      </w:r>
      <w:r w:rsidR="00632916">
        <w:rPr>
          <w:rFonts w:eastAsia="Times New Roman" w:cstheme="minorHAnsi"/>
          <w:lang w:eastAsia="en-GB"/>
        </w:rPr>
        <w:t>July 2nd</w:t>
      </w:r>
      <w:r w:rsidR="00E71402" w:rsidRPr="00632916">
        <w:rPr>
          <w:rFonts w:eastAsia="Times New Roman" w:cstheme="minorHAnsi"/>
          <w:lang w:eastAsia="en-GB"/>
        </w:rPr>
        <w:t xml:space="preserve"> </w:t>
      </w:r>
      <w:r w:rsidRPr="00632916">
        <w:rPr>
          <w:rFonts w:eastAsia="Times New Roman" w:cstheme="minorHAnsi"/>
          <w:lang w:eastAsia="en-GB"/>
        </w:rPr>
        <w:t>201</w:t>
      </w:r>
      <w:r w:rsidR="009F3122" w:rsidRPr="00632916">
        <w:rPr>
          <w:rFonts w:eastAsia="Times New Roman" w:cstheme="minorHAnsi"/>
          <w:lang w:eastAsia="en-GB"/>
        </w:rPr>
        <w:t>9</w:t>
      </w:r>
      <w:r w:rsidR="00632916">
        <w:rPr>
          <w:rFonts w:eastAsia="Times New Roman" w:cstheme="minorHAnsi"/>
          <w:lang w:eastAsia="en-GB"/>
        </w:rPr>
        <w:t xml:space="preserve"> commencing at </w:t>
      </w:r>
      <w:r w:rsidRPr="00632916">
        <w:rPr>
          <w:rFonts w:eastAsia="Times New Roman" w:cstheme="minorHAnsi"/>
          <w:lang w:eastAsia="en-GB"/>
        </w:rPr>
        <w:t>7:30pm</w:t>
      </w:r>
      <w:r w:rsidR="008D5001">
        <w:rPr>
          <w:rFonts w:eastAsia="Times New Roman" w:cstheme="minorHAnsi"/>
          <w:lang w:eastAsia="en-GB"/>
        </w:rPr>
        <w:t xml:space="preserve"> in St Bartholomew’s Church, Naunton Beauchamp.</w:t>
      </w:r>
    </w:p>
    <w:p w14:paraId="59A7CA5C" w14:textId="77777777" w:rsidR="009E6238" w:rsidRPr="00632916" w:rsidRDefault="009E6238" w:rsidP="009E6238">
      <w:pPr>
        <w:spacing w:after="0" w:line="240" w:lineRule="auto"/>
        <w:rPr>
          <w:rFonts w:eastAsia="Times New Roman" w:cstheme="minorHAnsi"/>
          <w:lang w:eastAsia="en-GB"/>
        </w:rPr>
      </w:pPr>
    </w:p>
    <w:p w14:paraId="63E3E0DA" w14:textId="77777777" w:rsidR="009E6238" w:rsidRPr="00632916" w:rsidRDefault="009E6238" w:rsidP="009E6238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6E482710" w14:textId="275EB2C2" w:rsidR="00ED46E4" w:rsidRPr="00632916" w:rsidRDefault="009E6238" w:rsidP="009E6238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632916">
        <w:rPr>
          <w:rFonts w:eastAsia="Times New Roman" w:cstheme="minorHAnsi"/>
          <w:lang w:eastAsia="en-GB"/>
        </w:rPr>
        <w:t>The m</w:t>
      </w:r>
      <w:r w:rsidR="00ED46E4" w:rsidRPr="00632916">
        <w:rPr>
          <w:rFonts w:eastAsia="Times New Roman" w:cstheme="minorHAnsi"/>
          <w:lang w:eastAsia="en-GB"/>
        </w:rPr>
        <w:t xml:space="preserve">eeting closed at </w:t>
      </w:r>
      <w:r w:rsidR="00267B58" w:rsidRPr="00632916">
        <w:rPr>
          <w:rFonts w:eastAsia="Times New Roman" w:cstheme="minorHAnsi"/>
          <w:lang w:eastAsia="en-GB"/>
        </w:rPr>
        <w:t>2</w:t>
      </w:r>
      <w:r w:rsidR="008D5001">
        <w:rPr>
          <w:rFonts w:eastAsia="Times New Roman" w:cstheme="minorHAnsi"/>
          <w:lang w:eastAsia="en-GB"/>
        </w:rPr>
        <w:t>1</w:t>
      </w:r>
      <w:r w:rsidR="00663B7B" w:rsidRPr="00632916">
        <w:rPr>
          <w:rFonts w:eastAsia="Times New Roman" w:cstheme="minorHAnsi"/>
          <w:lang w:eastAsia="en-GB"/>
        </w:rPr>
        <w:t>:</w:t>
      </w:r>
      <w:r w:rsidR="000A3424" w:rsidRPr="00632916">
        <w:rPr>
          <w:rFonts w:eastAsia="Times New Roman" w:cstheme="minorHAnsi"/>
          <w:lang w:eastAsia="en-GB"/>
        </w:rPr>
        <w:t>2</w:t>
      </w:r>
      <w:r w:rsidR="008D5001">
        <w:rPr>
          <w:rFonts w:eastAsia="Times New Roman" w:cstheme="minorHAnsi"/>
          <w:lang w:eastAsia="en-GB"/>
        </w:rPr>
        <w:t>5</w:t>
      </w:r>
      <w:r w:rsidR="00F02F33" w:rsidRPr="00632916">
        <w:rPr>
          <w:rFonts w:eastAsia="Times New Roman" w:cstheme="minorHAnsi"/>
          <w:lang w:eastAsia="en-GB"/>
        </w:rPr>
        <w:t>hrs.</w:t>
      </w:r>
    </w:p>
    <w:p w14:paraId="686207A1" w14:textId="13CBA8FF" w:rsidR="00206587" w:rsidRPr="00632916" w:rsidRDefault="00206587" w:rsidP="00ED46E4">
      <w:pPr>
        <w:spacing w:after="0" w:line="240" w:lineRule="auto"/>
        <w:ind w:left="1440"/>
        <w:rPr>
          <w:rFonts w:eastAsia="Times New Roman" w:cstheme="minorHAnsi"/>
          <w:b/>
          <w:lang w:eastAsia="en-GB"/>
        </w:rPr>
      </w:pPr>
    </w:p>
    <w:p w14:paraId="79BA116B" w14:textId="723B27AF" w:rsidR="00473FCA" w:rsidRPr="00632916" w:rsidRDefault="00473FCA" w:rsidP="006D1DB8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626E617A" w14:textId="77777777" w:rsidR="00473FCA" w:rsidRPr="00632916" w:rsidRDefault="00473FCA" w:rsidP="00ED46E4">
      <w:pPr>
        <w:spacing w:after="0" w:line="240" w:lineRule="auto"/>
        <w:ind w:left="1440"/>
        <w:rPr>
          <w:rFonts w:eastAsia="Times New Roman" w:cstheme="minorHAnsi"/>
          <w:b/>
          <w:lang w:eastAsia="en-GB"/>
        </w:rPr>
      </w:pPr>
    </w:p>
    <w:p w14:paraId="2F7196C2" w14:textId="5B47B323" w:rsidR="00206587" w:rsidRPr="00632916" w:rsidRDefault="00206587" w:rsidP="00ED46E4">
      <w:pPr>
        <w:spacing w:after="0" w:line="240" w:lineRule="auto"/>
        <w:ind w:left="1440"/>
        <w:rPr>
          <w:rFonts w:eastAsia="Times New Roman" w:cstheme="minorHAnsi"/>
          <w:b/>
          <w:lang w:eastAsia="en-GB"/>
        </w:rPr>
      </w:pPr>
      <w:r w:rsidRPr="00632916">
        <w:rPr>
          <w:rFonts w:eastAsia="Times New Roman" w:cstheme="minorHAnsi"/>
          <w:b/>
          <w:lang w:eastAsia="en-GB"/>
        </w:rPr>
        <w:t>SIGNED………………………………….. Chairman               Date ……………………</w:t>
      </w:r>
    </w:p>
    <w:p w14:paraId="249481C2" w14:textId="77777777" w:rsidR="00081181" w:rsidRPr="00632916" w:rsidRDefault="00081181" w:rsidP="0085384D">
      <w:pPr>
        <w:spacing w:after="0" w:line="240" w:lineRule="auto"/>
        <w:rPr>
          <w:rFonts w:cstheme="minorHAnsi"/>
        </w:rPr>
      </w:pPr>
    </w:p>
    <w:sectPr w:rsidR="00081181" w:rsidRPr="00632916" w:rsidSect="00011C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FD67" w14:textId="77777777" w:rsidR="004D7998" w:rsidRDefault="004D7998" w:rsidP="00D874F2">
      <w:pPr>
        <w:spacing w:after="0" w:line="240" w:lineRule="auto"/>
      </w:pPr>
      <w:r>
        <w:separator/>
      </w:r>
    </w:p>
  </w:endnote>
  <w:endnote w:type="continuationSeparator" w:id="0">
    <w:p w14:paraId="4A2D02F2" w14:textId="77777777" w:rsidR="004D7998" w:rsidRDefault="004D7998" w:rsidP="00D8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365D" w14:textId="3DCA622E" w:rsidR="00E3628C" w:rsidRPr="00E3628C" w:rsidRDefault="00F457D4" w:rsidP="00E3628C">
    <w:pPr>
      <w:pStyle w:val="Header"/>
      <w:jc w:val="center"/>
      <w:rPr>
        <w:color w:val="767171" w:themeColor="background2" w:themeShade="80"/>
        <w:sz w:val="28"/>
      </w:rPr>
    </w:pPr>
    <w:r>
      <w:rPr>
        <w:color w:val="767171" w:themeColor="background2" w:themeShade="80"/>
        <w:sz w:val="28"/>
      </w:rPr>
      <w:t>NAUNTON BEAUCHAMP</w:t>
    </w:r>
    <w:r w:rsidR="00E3628C" w:rsidRPr="00E3628C">
      <w:rPr>
        <w:color w:val="767171" w:themeColor="background2" w:themeShade="80"/>
        <w:sz w:val="28"/>
      </w:rPr>
      <w:t xml:space="preserve"> PARISH COUNCIL</w:t>
    </w:r>
  </w:p>
  <w:p w14:paraId="69103293" w14:textId="77777777" w:rsidR="00E3628C" w:rsidRPr="00E3628C" w:rsidRDefault="00E3628C" w:rsidP="00E3628C">
    <w:pPr>
      <w:pStyle w:val="Header"/>
      <w:jc w:val="center"/>
      <w:rPr>
        <w:color w:val="767171" w:themeColor="background2" w:themeShade="80"/>
        <w:sz w:val="18"/>
      </w:rPr>
    </w:pPr>
    <w:r w:rsidRPr="00E3628C">
      <w:rPr>
        <w:color w:val="767171" w:themeColor="background2" w:themeShade="80"/>
        <w:sz w:val="18"/>
      </w:rPr>
      <w:t>Clerk: Lynn Stewart, The Rectory, Church Lane, Bishampton, WR10 2FA</w:t>
    </w:r>
  </w:p>
  <w:p w14:paraId="2D71125C" w14:textId="1552FF8F" w:rsidR="00E3628C" w:rsidRPr="00E3628C" w:rsidRDefault="00E3628C" w:rsidP="00E3628C">
    <w:pPr>
      <w:pStyle w:val="Header"/>
      <w:jc w:val="center"/>
      <w:rPr>
        <w:color w:val="767171" w:themeColor="background2" w:themeShade="80"/>
        <w:sz w:val="20"/>
      </w:rPr>
    </w:pPr>
    <w:r w:rsidRPr="00E3628C">
      <w:rPr>
        <w:color w:val="767171" w:themeColor="background2" w:themeShade="80"/>
        <w:sz w:val="18"/>
      </w:rPr>
      <w:t xml:space="preserve">Email: </w:t>
    </w:r>
    <w:hyperlink r:id="rId1" w:history="1">
      <w:r w:rsidR="009B4E93" w:rsidRPr="00921188">
        <w:rPr>
          <w:rStyle w:val="Hyperlink"/>
          <w:sz w:val="18"/>
        </w:rPr>
        <w:t>nbparish-council@outlook.com</w:t>
      </w:r>
    </w:hyperlink>
    <w:r w:rsidRPr="00E3628C">
      <w:rPr>
        <w:color w:val="767171" w:themeColor="background2" w:themeShade="80"/>
        <w:sz w:val="18"/>
      </w:rPr>
      <w:t xml:space="preserve">    Tel. 01386 462067 </w:t>
    </w:r>
    <w:r w:rsidRPr="00E3628C">
      <w:rPr>
        <w:color w:val="767171" w:themeColor="background2" w:themeShade="80"/>
        <w:sz w:val="12"/>
      </w:rPr>
      <w:t>(</w:t>
    </w:r>
    <w:r w:rsidRPr="00E3628C">
      <w:rPr>
        <w:color w:val="767171" w:themeColor="background2" w:themeShade="80"/>
        <w:sz w:val="14"/>
      </w:rPr>
      <w:t>office hours only)</w:t>
    </w:r>
  </w:p>
  <w:p w14:paraId="3702C99C" w14:textId="723F7C7C" w:rsidR="00E3628C" w:rsidRPr="00E3628C" w:rsidRDefault="00E3628C">
    <w:pPr>
      <w:pStyle w:val="Footer"/>
      <w:rPr>
        <w:sz w:val="20"/>
      </w:rPr>
    </w:pPr>
  </w:p>
  <w:p w14:paraId="268031B6" w14:textId="15D23DC6" w:rsidR="00D874F2" w:rsidRDefault="00D87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E61D" w14:textId="77777777" w:rsidR="004D7998" w:rsidRDefault="004D7998" w:rsidP="00D874F2">
      <w:pPr>
        <w:spacing w:after="0" w:line="240" w:lineRule="auto"/>
      </w:pPr>
      <w:r>
        <w:separator/>
      </w:r>
    </w:p>
  </w:footnote>
  <w:footnote w:type="continuationSeparator" w:id="0">
    <w:p w14:paraId="4AB79D6A" w14:textId="77777777" w:rsidR="004D7998" w:rsidRDefault="004D7998" w:rsidP="00D8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AFC6" w14:textId="669AC004" w:rsidR="00E3628C" w:rsidRDefault="004D7998">
    <w:pPr>
      <w:pStyle w:val="Header"/>
      <w:jc w:val="right"/>
    </w:pPr>
    <w:sdt>
      <w:sdtPr>
        <w:id w:val="17054381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3628C">
          <w:fldChar w:fldCharType="begin"/>
        </w:r>
        <w:r w:rsidR="00E3628C">
          <w:instrText xml:space="preserve"> PAGE   \* MERGEFORMAT </w:instrText>
        </w:r>
        <w:r w:rsidR="00E3628C">
          <w:fldChar w:fldCharType="separate"/>
        </w:r>
        <w:r w:rsidR="007E7AF6">
          <w:rPr>
            <w:noProof/>
          </w:rPr>
          <w:t>5</w:t>
        </w:r>
        <w:r w:rsidR="00E3628C">
          <w:rPr>
            <w:noProof/>
          </w:rPr>
          <w:fldChar w:fldCharType="end"/>
        </w:r>
      </w:sdtContent>
    </w:sdt>
  </w:p>
  <w:p w14:paraId="3C3F804D" w14:textId="77777777" w:rsidR="00E3628C" w:rsidRDefault="00E3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4B9"/>
    <w:multiLevelType w:val="hybridMultilevel"/>
    <w:tmpl w:val="1800176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D4907"/>
    <w:multiLevelType w:val="hybridMultilevel"/>
    <w:tmpl w:val="130403E6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7A9"/>
    <w:multiLevelType w:val="hybridMultilevel"/>
    <w:tmpl w:val="64929692"/>
    <w:lvl w:ilvl="0" w:tplc="0798CB2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1483A"/>
    <w:multiLevelType w:val="hybridMultilevel"/>
    <w:tmpl w:val="5AC6AFC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C93D13"/>
    <w:multiLevelType w:val="hybridMultilevel"/>
    <w:tmpl w:val="0B10AA9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1D4A"/>
    <w:multiLevelType w:val="hybridMultilevel"/>
    <w:tmpl w:val="A7723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A5B76"/>
    <w:multiLevelType w:val="hybridMultilevel"/>
    <w:tmpl w:val="AEF80DE8"/>
    <w:lvl w:ilvl="0" w:tplc="1F6A848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EB67B9"/>
    <w:multiLevelType w:val="hybridMultilevel"/>
    <w:tmpl w:val="4DFC2CB0"/>
    <w:lvl w:ilvl="0" w:tplc="2D207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D26B5"/>
    <w:multiLevelType w:val="hybridMultilevel"/>
    <w:tmpl w:val="05444678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8473B4"/>
    <w:multiLevelType w:val="hybridMultilevel"/>
    <w:tmpl w:val="7242D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12A9624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6C7"/>
    <w:multiLevelType w:val="hybridMultilevel"/>
    <w:tmpl w:val="BB203C78"/>
    <w:lvl w:ilvl="0" w:tplc="8A4026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B5554"/>
    <w:multiLevelType w:val="hybridMultilevel"/>
    <w:tmpl w:val="5AB0A1EC"/>
    <w:lvl w:ilvl="0" w:tplc="EE98E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B03F7B"/>
    <w:multiLevelType w:val="multilevel"/>
    <w:tmpl w:val="B0229B00"/>
    <w:lvl w:ilvl="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2A58"/>
    <w:multiLevelType w:val="hybridMultilevel"/>
    <w:tmpl w:val="D652AFC8"/>
    <w:lvl w:ilvl="0" w:tplc="0C988F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9740F9"/>
    <w:multiLevelType w:val="hybridMultilevel"/>
    <w:tmpl w:val="11B4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D880C51"/>
    <w:multiLevelType w:val="multilevel"/>
    <w:tmpl w:val="B4FCA8B0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2"/>
    <w:rsid w:val="00011C31"/>
    <w:rsid w:val="000442B2"/>
    <w:rsid w:val="00050D6B"/>
    <w:rsid w:val="00055D9D"/>
    <w:rsid w:val="00061DE0"/>
    <w:rsid w:val="00080687"/>
    <w:rsid w:val="00081181"/>
    <w:rsid w:val="00094AEE"/>
    <w:rsid w:val="00096F73"/>
    <w:rsid w:val="000A3424"/>
    <w:rsid w:val="000A6365"/>
    <w:rsid w:val="000B000B"/>
    <w:rsid w:val="000B1141"/>
    <w:rsid w:val="000C4BE7"/>
    <w:rsid w:val="000D3582"/>
    <w:rsid w:val="000D5B07"/>
    <w:rsid w:val="000E4EEE"/>
    <w:rsid w:val="000F32F4"/>
    <w:rsid w:val="0011361A"/>
    <w:rsid w:val="00122CB4"/>
    <w:rsid w:val="001326B2"/>
    <w:rsid w:val="001454AA"/>
    <w:rsid w:val="001602CE"/>
    <w:rsid w:val="00171A69"/>
    <w:rsid w:val="001736B5"/>
    <w:rsid w:val="00185333"/>
    <w:rsid w:val="001C460B"/>
    <w:rsid w:val="001C7463"/>
    <w:rsid w:val="001D4E7F"/>
    <w:rsid w:val="001D6E8D"/>
    <w:rsid w:val="001E2D12"/>
    <w:rsid w:val="00202855"/>
    <w:rsid w:val="00206587"/>
    <w:rsid w:val="00224D0F"/>
    <w:rsid w:val="0025464F"/>
    <w:rsid w:val="002660BC"/>
    <w:rsid w:val="00267156"/>
    <w:rsid w:val="00267B58"/>
    <w:rsid w:val="00274310"/>
    <w:rsid w:val="00275268"/>
    <w:rsid w:val="002866EA"/>
    <w:rsid w:val="00287207"/>
    <w:rsid w:val="002A7D3F"/>
    <w:rsid w:val="002B1FAA"/>
    <w:rsid w:val="002B332E"/>
    <w:rsid w:val="002B45A3"/>
    <w:rsid w:val="002C66F1"/>
    <w:rsid w:val="002E17E7"/>
    <w:rsid w:val="002E7F12"/>
    <w:rsid w:val="00303148"/>
    <w:rsid w:val="0033436D"/>
    <w:rsid w:val="003C3FAC"/>
    <w:rsid w:val="003D6EE3"/>
    <w:rsid w:val="003F71A9"/>
    <w:rsid w:val="00422811"/>
    <w:rsid w:val="00431E28"/>
    <w:rsid w:val="00470E43"/>
    <w:rsid w:val="00473DAA"/>
    <w:rsid w:val="00473FCA"/>
    <w:rsid w:val="004861FE"/>
    <w:rsid w:val="004921CB"/>
    <w:rsid w:val="004A1269"/>
    <w:rsid w:val="004B3611"/>
    <w:rsid w:val="004B3E62"/>
    <w:rsid w:val="004D7998"/>
    <w:rsid w:val="004F5DD0"/>
    <w:rsid w:val="005036CF"/>
    <w:rsid w:val="00507DEC"/>
    <w:rsid w:val="00547E50"/>
    <w:rsid w:val="0055306E"/>
    <w:rsid w:val="005557BB"/>
    <w:rsid w:val="00561F97"/>
    <w:rsid w:val="00564701"/>
    <w:rsid w:val="00573867"/>
    <w:rsid w:val="005802CA"/>
    <w:rsid w:val="0059404B"/>
    <w:rsid w:val="005B6D71"/>
    <w:rsid w:val="005D0303"/>
    <w:rsid w:val="005D2BDF"/>
    <w:rsid w:val="005F53A6"/>
    <w:rsid w:val="00603EA1"/>
    <w:rsid w:val="00604588"/>
    <w:rsid w:val="00612BDD"/>
    <w:rsid w:val="00631438"/>
    <w:rsid w:val="00632916"/>
    <w:rsid w:val="00636415"/>
    <w:rsid w:val="006579F5"/>
    <w:rsid w:val="006616C5"/>
    <w:rsid w:val="00663B7B"/>
    <w:rsid w:val="00686671"/>
    <w:rsid w:val="006A3FBC"/>
    <w:rsid w:val="006A4DD9"/>
    <w:rsid w:val="006C536F"/>
    <w:rsid w:val="006D1DB8"/>
    <w:rsid w:val="006E2FEE"/>
    <w:rsid w:val="006F51A4"/>
    <w:rsid w:val="006F5C03"/>
    <w:rsid w:val="006F5EFF"/>
    <w:rsid w:val="00732962"/>
    <w:rsid w:val="007642E9"/>
    <w:rsid w:val="00764E0A"/>
    <w:rsid w:val="00766911"/>
    <w:rsid w:val="00766E8A"/>
    <w:rsid w:val="00777A27"/>
    <w:rsid w:val="0078171E"/>
    <w:rsid w:val="00784C5B"/>
    <w:rsid w:val="00790A47"/>
    <w:rsid w:val="007D1E88"/>
    <w:rsid w:val="007E46E0"/>
    <w:rsid w:val="007E700E"/>
    <w:rsid w:val="007E7AF6"/>
    <w:rsid w:val="008139AA"/>
    <w:rsid w:val="00823F4D"/>
    <w:rsid w:val="008423E0"/>
    <w:rsid w:val="00850BF7"/>
    <w:rsid w:val="0085384D"/>
    <w:rsid w:val="00857652"/>
    <w:rsid w:val="00884FD9"/>
    <w:rsid w:val="00887F29"/>
    <w:rsid w:val="008B3891"/>
    <w:rsid w:val="008B4D76"/>
    <w:rsid w:val="008C7FEC"/>
    <w:rsid w:val="008D5001"/>
    <w:rsid w:val="00913010"/>
    <w:rsid w:val="0092714C"/>
    <w:rsid w:val="00937C76"/>
    <w:rsid w:val="009511E2"/>
    <w:rsid w:val="00953177"/>
    <w:rsid w:val="00954DA1"/>
    <w:rsid w:val="00985662"/>
    <w:rsid w:val="00997834"/>
    <w:rsid w:val="009B4E93"/>
    <w:rsid w:val="009E6238"/>
    <w:rsid w:val="009F3122"/>
    <w:rsid w:val="00A00CF3"/>
    <w:rsid w:val="00A53AE8"/>
    <w:rsid w:val="00A5726E"/>
    <w:rsid w:val="00AA6802"/>
    <w:rsid w:val="00AB0358"/>
    <w:rsid w:val="00AB169A"/>
    <w:rsid w:val="00AE2F9D"/>
    <w:rsid w:val="00AF19ED"/>
    <w:rsid w:val="00B03238"/>
    <w:rsid w:val="00B41151"/>
    <w:rsid w:val="00B53665"/>
    <w:rsid w:val="00B93725"/>
    <w:rsid w:val="00BB1278"/>
    <w:rsid w:val="00BC0BFA"/>
    <w:rsid w:val="00BC4ED2"/>
    <w:rsid w:val="00BF388B"/>
    <w:rsid w:val="00C01B41"/>
    <w:rsid w:val="00C01BB1"/>
    <w:rsid w:val="00C50BA3"/>
    <w:rsid w:val="00C540D9"/>
    <w:rsid w:val="00C55147"/>
    <w:rsid w:val="00C6158D"/>
    <w:rsid w:val="00C736E0"/>
    <w:rsid w:val="00C8568F"/>
    <w:rsid w:val="00CA0D7F"/>
    <w:rsid w:val="00CA2649"/>
    <w:rsid w:val="00CB0C6F"/>
    <w:rsid w:val="00CC4707"/>
    <w:rsid w:val="00CC6CF7"/>
    <w:rsid w:val="00CE0D68"/>
    <w:rsid w:val="00CF3A10"/>
    <w:rsid w:val="00CF4B2C"/>
    <w:rsid w:val="00D1185D"/>
    <w:rsid w:val="00D13470"/>
    <w:rsid w:val="00D1513B"/>
    <w:rsid w:val="00D21D28"/>
    <w:rsid w:val="00D23387"/>
    <w:rsid w:val="00D32247"/>
    <w:rsid w:val="00D46403"/>
    <w:rsid w:val="00D51745"/>
    <w:rsid w:val="00D617D0"/>
    <w:rsid w:val="00D628A8"/>
    <w:rsid w:val="00D874F2"/>
    <w:rsid w:val="00D96D9E"/>
    <w:rsid w:val="00DB699C"/>
    <w:rsid w:val="00E00AB4"/>
    <w:rsid w:val="00E0583B"/>
    <w:rsid w:val="00E3628C"/>
    <w:rsid w:val="00E40970"/>
    <w:rsid w:val="00E43783"/>
    <w:rsid w:val="00E70C33"/>
    <w:rsid w:val="00E71402"/>
    <w:rsid w:val="00E75322"/>
    <w:rsid w:val="00E764A8"/>
    <w:rsid w:val="00ED46E4"/>
    <w:rsid w:val="00EE39FF"/>
    <w:rsid w:val="00EE4FE4"/>
    <w:rsid w:val="00EF79F8"/>
    <w:rsid w:val="00F02F33"/>
    <w:rsid w:val="00F2324E"/>
    <w:rsid w:val="00F457D4"/>
    <w:rsid w:val="00F54AB4"/>
    <w:rsid w:val="00F6215E"/>
    <w:rsid w:val="00F72C24"/>
    <w:rsid w:val="00F85ADF"/>
    <w:rsid w:val="00FB5884"/>
    <w:rsid w:val="00FD2A0C"/>
    <w:rsid w:val="00FE1932"/>
    <w:rsid w:val="00FF2E2C"/>
    <w:rsid w:val="00FF442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91608"/>
  <w15:docId w15:val="{E7BF75CD-101D-40D7-A499-FF1469C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F2"/>
  </w:style>
  <w:style w:type="paragraph" w:styleId="Footer">
    <w:name w:val="footer"/>
    <w:basedOn w:val="Normal"/>
    <w:link w:val="FooterChar"/>
    <w:uiPriority w:val="99"/>
    <w:unhideWhenUsed/>
    <w:qFormat/>
    <w:rsid w:val="00D8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F2"/>
  </w:style>
  <w:style w:type="character" w:styleId="Hyperlink">
    <w:name w:val="Hyperlink"/>
    <w:basedOn w:val="DefaultParagraphFont"/>
    <w:uiPriority w:val="99"/>
    <w:unhideWhenUsed/>
    <w:rsid w:val="00D87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4F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874F2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03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583B"/>
    <w:rPr>
      <w:color w:val="605E5C"/>
      <w:shd w:val="clear" w:color="auto" w:fill="E1DFDD"/>
    </w:rPr>
  </w:style>
  <w:style w:type="character" w:styleId="Strong">
    <w:name w:val="Strong"/>
    <w:qFormat/>
    <w:rsid w:val="00274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bparish-counci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Naunton Beauchamp Parish Council</dc:creator>
  <cp:keywords/>
  <dc:description/>
  <cp:lastModifiedBy>owner</cp:lastModifiedBy>
  <cp:revision>12</cp:revision>
  <cp:lastPrinted>2019-05-03T16:15:00Z</cp:lastPrinted>
  <dcterms:created xsi:type="dcterms:W3CDTF">2019-05-29T09:46:00Z</dcterms:created>
  <dcterms:modified xsi:type="dcterms:W3CDTF">2019-06-07T14:30:00Z</dcterms:modified>
</cp:coreProperties>
</file>