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7" w:rsidRPr="006010A4" w:rsidRDefault="005C05F7" w:rsidP="006010A4">
      <w:pPr>
        <w:jc w:val="center"/>
        <w:rPr>
          <w:rFonts w:cs="Arial"/>
          <w:b/>
          <w:szCs w:val="24"/>
          <w:lang w:eastAsia="en-GB"/>
        </w:rPr>
      </w:pPr>
      <w:r w:rsidRPr="006010A4">
        <w:rPr>
          <w:rFonts w:cs="Arial"/>
          <w:b/>
          <w:szCs w:val="24"/>
          <w:lang w:eastAsia="en-GB"/>
        </w:rPr>
        <w:t>Minutes of the Neighbourhood</w:t>
      </w:r>
      <w:r w:rsidR="009A1B25">
        <w:rPr>
          <w:rFonts w:cs="Arial"/>
          <w:b/>
          <w:szCs w:val="24"/>
          <w:lang w:eastAsia="en-GB"/>
        </w:rPr>
        <w:t>, Planning and Environment</w:t>
      </w:r>
      <w:r w:rsidRPr="006010A4">
        <w:rPr>
          <w:rFonts w:cs="Arial"/>
          <w:b/>
          <w:szCs w:val="24"/>
          <w:lang w:eastAsia="en-GB"/>
        </w:rPr>
        <w:t xml:space="preserve"> Committee meeting held at 10.30am on </w:t>
      </w:r>
      <w:r w:rsidR="008D4E08">
        <w:rPr>
          <w:rFonts w:cs="Arial"/>
          <w:b/>
          <w:szCs w:val="24"/>
          <w:lang w:eastAsia="en-GB"/>
        </w:rPr>
        <w:t>Thurs</w:t>
      </w:r>
      <w:r w:rsidR="00B137C6">
        <w:rPr>
          <w:rFonts w:cs="Arial"/>
          <w:b/>
          <w:szCs w:val="24"/>
          <w:lang w:eastAsia="en-GB"/>
        </w:rPr>
        <w:t xml:space="preserve">day </w:t>
      </w:r>
      <w:r w:rsidR="00BC030E">
        <w:rPr>
          <w:rFonts w:cs="Arial"/>
          <w:b/>
          <w:szCs w:val="24"/>
          <w:lang w:eastAsia="en-GB"/>
        </w:rPr>
        <w:t>1</w:t>
      </w:r>
      <w:r w:rsidR="003B28C9">
        <w:rPr>
          <w:rFonts w:cs="Arial"/>
          <w:b/>
          <w:szCs w:val="24"/>
          <w:lang w:eastAsia="en-GB"/>
        </w:rPr>
        <w:t xml:space="preserve">1 </w:t>
      </w:r>
      <w:r w:rsidR="00564946">
        <w:rPr>
          <w:rFonts w:cs="Arial"/>
          <w:b/>
          <w:szCs w:val="24"/>
          <w:lang w:eastAsia="en-GB"/>
        </w:rPr>
        <w:t>Dece</w:t>
      </w:r>
      <w:r w:rsidR="003B28C9">
        <w:rPr>
          <w:rFonts w:cs="Arial"/>
          <w:b/>
          <w:szCs w:val="24"/>
          <w:lang w:eastAsia="en-GB"/>
        </w:rPr>
        <w:t>mber</w:t>
      </w:r>
      <w:r w:rsidR="0091054E">
        <w:rPr>
          <w:rFonts w:cs="Arial"/>
          <w:b/>
          <w:szCs w:val="24"/>
          <w:lang w:eastAsia="en-GB"/>
        </w:rPr>
        <w:t xml:space="preserve"> 2014</w:t>
      </w:r>
      <w:r w:rsidRPr="006010A4">
        <w:rPr>
          <w:rFonts w:cs="Arial"/>
          <w:b/>
          <w:szCs w:val="24"/>
          <w:lang w:eastAsia="en-GB"/>
        </w:rPr>
        <w:t xml:space="preserve"> in the Parish Council office at 80 </w:t>
      </w:r>
      <w:proofErr w:type="spellStart"/>
      <w:r w:rsidRPr="006010A4">
        <w:rPr>
          <w:rFonts w:cs="Arial"/>
          <w:b/>
          <w:szCs w:val="24"/>
          <w:lang w:eastAsia="en-GB"/>
        </w:rPr>
        <w:t>Hewell</w:t>
      </w:r>
      <w:proofErr w:type="spellEnd"/>
      <w:r w:rsidRPr="006010A4">
        <w:rPr>
          <w:rFonts w:cs="Arial"/>
          <w:b/>
          <w:szCs w:val="24"/>
          <w:lang w:eastAsia="en-GB"/>
        </w:rPr>
        <w:t xml:space="preserve"> Road, </w:t>
      </w:r>
      <w:proofErr w:type="spellStart"/>
      <w:r w:rsidRPr="006010A4">
        <w:rPr>
          <w:rFonts w:cs="Arial"/>
          <w:b/>
          <w:szCs w:val="24"/>
          <w:lang w:eastAsia="en-GB"/>
        </w:rPr>
        <w:t>Barnt</w:t>
      </w:r>
      <w:proofErr w:type="spellEnd"/>
      <w:r w:rsidRPr="006010A4">
        <w:rPr>
          <w:rFonts w:cs="Arial"/>
          <w:b/>
          <w:szCs w:val="24"/>
          <w:lang w:eastAsia="en-GB"/>
        </w:rPr>
        <w:t xml:space="preserve"> Green</w:t>
      </w:r>
    </w:p>
    <w:p w:rsidR="005C05F7" w:rsidRPr="002A0041" w:rsidRDefault="005C05F7" w:rsidP="006010A4">
      <w:pPr>
        <w:rPr>
          <w:rFonts w:cs="Arial"/>
          <w:sz w:val="12"/>
          <w:szCs w:val="12"/>
          <w:lang w:eastAsia="en-GB"/>
        </w:rPr>
      </w:pPr>
    </w:p>
    <w:p w:rsidR="005C05F7" w:rsidRPr="006010A4" w:rsidRDefault="005C05F7" w:rsidP="008A524A">
      <w:pPr>
        <w:spacing w:after="120"/>
        <w:ind w:left="2160" w:hanging="2160"/>
        <w:jc w:val="both"/>
        <w:rPr>
          <w:rFonts w:cs="Arial"/>
          <w:szCs w:val="24"/>
          <w:lang w:eastAsia="en-GB"/>
        </w:rPr>
      </w:pPr>
      <w:r w:rsidRPr="006010A4">
        <w:rPr>
          <w:rFonts w:cs="Arial"/>
          <w:b/>
          <w:szCs w:val="24"/>
          <w:lang w:eastAsia="en-GB"/>
        </w:rPr>
        <w:t>Present:</w:t>
      </w:r>
      <w:r w:rsidRPr="006010A4">
        <w:rPr>
          <w:rFonts w:cs="Arial"/>
          <w:szCs w:val="24"/>
          <w:lang w:eastAsia="en-GB"/>
        </w:rPr>
        <w:tab/>
        <w:t xml:space="preserve">Cllrs </w:t>
      </w:r>
      <w:r w:rsidR="00564946">
        <w:rPr>
          <w:rFonts w:cs="Arial"/>
          <w:szCs w:val="24"/>
          <w:lang w:eastAsia="en-GB"/>
        </w:rPr>
        <w:t xml:space="preserve">Rosemary Briggs, </w:t>
      </w:r>
      <w:r w:rsidR="00BC030E">
        <w:rPr>
          <w:rFonts w:cs="Arial"/>
          <w:szCs w:val="24"/>
          <w:lang w:eastAsia="en-GB"/>
        </w:rPr>
        <w:t xml:space="preserve">Robert Cholmondeley, </w:t>
      </w:r>
      <w:r w:rsidR="0080093D">
        <w:rPr>
          <w:rFonts w:cs="Arial"/>
          <w:szCs w:val="24"/>
          <w:lang w:eastAsia="en-GB"/>
        </w:rPr>
        <w:t xml:space="preserve">Charles </w:t>
      </w:r>
      <w:proofErr w:type="spellStart"/>
      <w:r w:rsidR="0080093D">
        <w:rPr>
          <w:rFonts w:cs="Arial"/>
          <w:szCs w:val="24"/>
          <w:lang w:eastAsia="en-GB"/>
        </w:rPr>
        <w:t>Hotham</w:t>
      </w:r>
      <w:proofErr w:type="spellEnd"/>
      <w:r w:rsidR="0091054E">
        <w:rPr>
          <w:rFonts w:cs="Arial"/>
          <w:szCs w:val="24"/>
          <w:lang w:eastAsia="en-GB"/>
        </w:rPr>
        <w:t xml:space="preserve">, </w:t>
      </w:r>
      <w:r w:rsidR="003B28C9">
        <w:rPr>
          <w:rFonts w:cs="Arial"/>
          <w:szCs w:val="24"/>
          <w:lang w:eastAsia="en-GB"/>
        </w:rPr>
        <w:t xml:space="preserve">John Jagger </w:t>
      </w:r>
      <w:r w:rsidR="003C7817">
        <w:rPr>
          <w:rFonts w:cs="Arial"/>
          <w:szCs w:val="24"/>
          <w:lang w:eastAsia="en-GB"/>
        </w:rPr>
        <w:t xml:space="preserve">and Susan </w:t>
      </w:r>
      <w:proofErr w:type="spellStart"/>
      <w:r w:rsidR="003C7817">
        <w:rPr>
          <w:rFonts w:cs="Arial"/>
          <w:szCs w:val="24"/>
          <w:lang w:eastAsia="en-GB"/>
        </w:rPr>
        <w:t>Whitehand</w:t>
      </w:r>
      <w:proofErr w:type="spellEnd"/>
      <w:r w:rsidR="00564946">
        <w:rPr>
          <w:rFonts w:cs="Arial"/>
          <w:szCs w:val="24"/>
          <w:lang w:eastAsia="en-GB"/>
        </w:rPr>
        <w:t xml:space="preserve"> (Chair).</w:t>
      </w:r>
    </w:p>
    <w:p w:rsidR="005C05F7" w:rsidRDefault="005C05F7" w:rsidP="00535588">
      <w:pPr>
        <w:spacing w:after="120"/>
        <w:ind w:left="2127" w:hanging="2127"/>
        <w:jc w:val="both"/>
        <w:rPr>
          <w:rFonts w:cs="Arial"/>
          <w:szCs w:val="24"/>
          <w:lang w:eastAsia="en-GB"/>
        </w:rPr>
      </w:pPr>
      <w:r w:rsidRPr="006010A4">
        <w:rPr>
          <w:rFonts w:cs="Arial"/>
          <w:b/>
          <w:szCs w:val="24"/>
          <w:lang w:eastAsia="en-GB"/>
        </w:rPr>
        <w:t>In attendance:</w:t>
      </w:r>
      <w:r w:rsidRPr="006010A4">
        <w:rPr>
          <w:rFonts w:cs="Arial"/>
          <w:szCs w:val="24"/>
          <w:lang w:eastAsia="en-GB"/>
        </w:rPr>
        <w:tab/>
        <w:t>The Executive Officer</w:t>
      </w:r>
    </w:p>
    <w:p w:rsidR="008A524A" w:rsidRPr="002A0041" w:rsidRDefault="008A524A" w:rsidP="008A524A">
      <w:pPr>
        <w:ind w:left="720" w:hanging="720"/>
        <w:jc w:val="both"/>
        <w:rPr>
          <w:rFonts w:cs="Arial"/>
          <w:b/>
          <w:sz w:val="12"/>
          <w:szCs w:val="1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8891"/>
      </w:tblGrid>
      <w:tr w:rsidR="000A6C51" w:rsidTr="008A524A">
        <w:tc>
          <w:tcPr>
            <w:tcW w:w="964" w:type="dxa"/>
          </w:tcPr>
          <w:p w:rsidR="000A6C51" w:rsidRPr="003C7817" w:rsidRDefault="00564946" w:rsidP="00BC030E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20</w:t>
            </w:r>
            <w:r w:rsidR="000A6C51" w:rsidRPr="003C7817">
              <w:rPr>
                <w:rFonts w:cs="Arial"/>
                <w:b/>
                <w:szCs w:val="24"/>
                <w:lang w:eastAsia="en-GB"/>
              </w:rPr>
              <w:t>/1</w:t>
            </w:r>
            <w:r w:rsidR="00BC030E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0A6C51" w:rsidRPr="0080093D" w:rsidRDefault="0080093D" w:rsidP="0080093D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80093D">
              <w:rPr>
                <w:rFonts w:cs="Arial"/>
                <w:b/>
                <w:szCs w:val="24"/>
                <w:lang w:eastAsia="en-GB"/>
              </w:rPr>
              <w:t>Apologies</w:t>
            </w:r>
          </w:p>
          <w:p w:rsidR="0080093D" w:rsidRDefault="00564946" w:rsidP="003B28C9">
            <w:pPr>
              <w:spacing w:after="120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There were no apologies.</w:t>
            </w:r>
          </w:p>
        </w:tc>
      </w:tr>
      <w:tr w:rsidR="000A6C51" w:rsidTr="008A524A">
        <w:tc>
          <w:tcPr>
            <w:tcW w:w="964" w:type="dxa"/>
          </w:tcPr>
          <w:p w:rsidR="000A6C51" w:rsidRPr="003C7817" w:rsidRDefault="003B28C9" w:rsidP="000E33DC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</w:t>
            </w:r>
            <w:r w:rsidR="00564946">
              <w:rPr>
                <w:rFonts w:cs="Arial"/>
                <w:b/>
                <w:szCs w:val="24"/>
                <w:lang w:eastAsia="en-GB"/>
              </w:rPr>
              <w:t>1</w:t>
            </w:r>
            <w:r w:rsidR="000A6C51" w:rsidRPr="003C7817">
              <w:rPr>
                <w:rFonts w:cs="Arial"/>
                <w:b/>
                <w:szCs w:val="24"/>
                <w:lang w:eastAsia="en-GB"/>
              </w:rPr>
              <w:t>/1</w:t>
            </w:r>
            <w:r w:rsidR="000E33DC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0A6C51" w:rsidRPr="003C7817" w:rsidRDefault="003C7817" w:rsidP="003C7817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3C7817">
              <w:rPr>
                <w:rFonts w:cs="Arial"/>
                <w:b/>
                <w:szCs w:val="24"/>
                <w:lang w:eastAsia="en-GB"/>
              </w:rPr>
              <w:t>Declaration of Interest</w:t>
            </w:r>
          </w:p>
          <w:p w:rsidR="000E33DC" w:rsidRPr="000E33DC" w:rsidRDefault="000E33DC" w:rsidP="000E33DC">
            <w:pPr>
              <w:jc w:val="both"/>
              <w:rPr>
                <w:rFonts w:cs="Arial"/>
                <w:szCs w:val="24"/>
                <w:lang w:eastAsia="en-GB"/>
              </w:rPr>
            </w:pPr>
            <w:r w:rsidRPr="000E33DC">
              <w:rPr>
                <w:rFonts w:cs="Arial"/>
                <w:szCs w:val="24"/>
                <w:lang w:eastAsia="en-GB"/>
              </w:rPr>
              <w:t>The requirement to keep the Register of Interests was noted.</w:t>
            </w:r>
          </w:p>
          <w:p w:rsidR="000E33DC" w:rsidRPr="000E33DC" w:rsidRDefault="000E33DC" w:rsidP="000E33DC">
            <w:pPr>
              <w:jc w:val="both"/>
              <w:rPr>
                <w:rFonts w:cs="Arial"/>
                <w:szCs w:val="24"/>
                <w:lang w:eastAsia="en-GB"/>
              </w:rPr>
            </w:pPr>
            <w:r w:rsidRPr="000E33DC">
              <w:rPr>
                <w:rFonts w:cs="Arial"/>
                <w:szCs w:val="24"/>
                <w:lang w:eastAsia="en-GB"/>
              </w:rPr>
              <w:t>Parish Council dispensations dated 26 November 2012 apply.</w:t>
            </w:r>
          </w:p>
          <w:p w:rsidR="000E33DC" w:rsidRPr="000E33DC" w:rsidRDefault="000E33DC" w:rsidP="000E33DC">
            <w:pPr>
              <w:jc w:val="both"/>
              <w:rPr>
                <w:rFonts w:cs="Arial"/>
                <w:szCs w:val="24"/>
                <w:lang w:eastAsia="en-GB"/>
              </w:rPr>
            </w:pPr>
            <w:r w:rsidRPr="000E33DC">
              <w:rPr>
                <w:rFonts w:cs="Arial"/>
                <w:szCs w:val="24"/>
                <w:lang w:eastAsia="en-GB"/>
              </w:rPr>
              <w:t>No other interests were declared by Parish Council Members.</w:t>
            </w:r>
          </w:p>
          <w:p w:rsidR="001A2C83" w:rsidRDefault="000E33DC" w:rsidP="000E33DC">
            <w:pPr>
              <w:spacing w:after="120"/>
              <w:jc w:val="both"/>
              <w:rPr>
                <w:rFonts w:cs="Arial"/>
                <w:szCs w:val="24"/>
                <w:lang w:eastAsia="en-GB"/>
              </w:rPr>
            </w:pPr>
            <w:r w:rsidRPr="000E33DC">
              <w:rPr>
                <w:rFonts w:cs="Arial"/>
                <w:szCs w:val="24"/>
                <w:lang w:eastAsia="en-GB"/>
              </w:rPr>
              <w:t>No dispensations were sought</w:t>
            </w:r>
            <w:r>
              <w:rPr>
                <w:rFonts w:cs="Arial"/>
                <w:szCs w:val="24"/>
                <w:lang w:eastAsia="en-GB"/>
              </w:rPr>
              <w:t>.</w:t>
            </w:r>
          </w:p>
        </w:tc>
      </w:tr>
      <w:tr w:rsidR="000A6C51" w:rsidTr="008A524A">
        <w:tc>
          <w:tcPr>
            <w:tcW w:w="964" w:type="dxa"/>
          </w:tcPr>
          <w:p w:rsidR="000A6C51" w:rsidRPr="003C7817" w:rsidRDefault="00564946" w:rsidP="001A2C83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22</w:t>
            </w:r>
            <w:r w:rsidR="000A6C51" w:rsidRPr="003C7817">
              <w:rPr>
                <w:rFonts w:cs="Arial"/>
                <w:b/>
                <w:szCs w:val="24"/>
                <w:lang w:eastAsia="en-GB"/>
              </w:rPr>
              <w:t>/1</w:t>
            </w:r>
            <w:r w:rsidR="000E33DC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0A6C51" w:rsidRDefault="003C7817" w:rsidP="003C7817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 xml:space="preserve">Minutes of the </w:t>
            </w:r>
            <w:r w:rsidR="00244459">
              <w:rPr>
                <w:rFonts w:cs="Arial"/>
                <w:b/>
                <w:szCs w:val="24"/>
                <w:lang w:eastAsia="en-GB"/>
              </w:rPr>
              <w:t xml:space="preserve">last </w:t>
            </w:r>
            <w:r>
              <w:rPr>
                <w:rFonts w:cs="Arial"/>
                <w:b/>
                <w:szCs w:val="24"/>
                <w:lang w:eastAsia="en-GB"/>
              </w:rPr>
              <w:t>Neighbourhood Planning and Envir</w:t>
            </w:r>
            <w:r w:rsidR="00244459">
              <w:rPr>
                <w:rFonts w:cs="Arial"/>
                <w:b/>
                <w:szCs w:val="24"/>
                <w:lang w:eastAsia="en-GB"/>
              </w:rPr>
              <w:t>onment Committee meeting</w:t>
            </w:r>
          </w:p>
          <w:p w:rsidR="003C7817" w:rsidRPr="003C7817" w:rsidRDefault="003C7817" w:rsidP="00564946">
            <w:pPr>
              <w:spacing w:after="120"/>
              <w:ind w:hanging="11"/>
              <w:jc w:val="both"/>
              <w:rPr>
                <w:rFonts w:cs="Arial"/>
                <w:szCs w:val="24"/>
                <w:lang w:eastAsia="en-GB"/>
              </w:rPr>
            </w:pPr>
            <w:r w:rsidRPr="006010A4">
              <w:rPr>
                <w:rFonts w:cs="Arial"/>
                <w:szCs w:val="24"/>
                <w:lang w:eastAsia="en-GB"/>
              </w:rPr>
              <w:t xml:space="preserve">The minutes of the meeting dated </w:t>
            </w:r>
            <w:r w:rsidR="003B28C9">
              <w:rPr>
                <w:rFonts w:cs="Arial"/>
                <w:szCs w:val="24"/>
                <w:lang w:eastAsia="en-GB"/>
              </w:rPr>
              <w:t>1</w:t>
            </w:r>
            <w:r w:rsidR="00564946">
              <w:rPr>
                <w:rFonts w:cs="Arial"/>
                <w:szCs w:val="24"/>
                <w:lang w:eastAsia="en-GB"/>
              </w:rPr>
              <w:t>1 September</w:t>
            </w:r>
            <w:r>
              <w:rPr>
                <w:rFonts w:cs="Arial"/>
                <w:szCs w:val="24"/>
                <w:lang w:eastAsia="en-GB"/>
              </w:rPr>
              <w:t xml:space="preserve"> 201</w:t>
            </w:r>
            <w:r w:rsidR="00535588">
              <w:rPr>
                <w:rFonts w:cs="Arial"/>
                <w:szCs w:val="24"/>
                <w:lang w:eastAsia="en-GB"/>
              </w:rPr>
              <w:t>4</w:t>
            </w:r>
            <w:r w:rsidRPr="006010A4">
              <w:rPr>
                <w:rFonts w:cs="Arial"/>
                <w:szCs w:val="24"/>
                <w:lang w:eastAsia="en-GB"/>
              </w:rPr>
              <w:t xml:space="preserve"> were approved and signed</w:t>
            </w:r>
            <w:r>
              <w:rPr>
                <w:rFonts w:cs="Arial"/>
                <w:szCs w:val="24"/>
                <w:lang w:eastAsia="en-GB"/>
              </w:rPr>
              <w:t>.</w:t>
            </w:r>
          </w:p>
        </w:tc>
      </w:tr>
      <w:tr w:rsidR="00535588" w:rsidTr="008A524A">
        <w:tc>
          <w:tcPr>
            <w:tcW w:w="964" w:type="dxa"/>
          </w:tcPr>
          <w:p w:rsidR="00535588" w:rsidRDefault="00535588" w:rsidP="001A2C83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8891" w:type="dxa"/>
          </w:tcPr>
          <w:p w:rsidR="00535588" w:rsidRPr="00564946" w:rsidRDefault="00564946" w:rsidP="00564946">
            <w:pPr>
              <w:spacing w:before="120" w:after="120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No</w:t>
            </w:r>
            <w:r w:rsidR="00535588" w:rsidRPr="00535588">
              <w:rPr>
                <w:rFonts w:cs="Arial"/>
                <w:szCs w:val="24"/>
                <w:lang w:eastAsia="en-GB"/>
              </w:rPr>
              <w:t xml:space="preserve"> member</w:t>
            </w:r>
            <w:r>
              <w:rPr>
                <w:rFonts w:cs="Arial"/>
                <w:szCs w:val="24"/>
                <w:lang w:eastAsia="en-GB"/>
              </w:rPr>
              <w:t>s</w:t>
            </w:r>
            <w:r w:rsidR="00535588" w:rsidRPr="00535588">
              <w:rPr>
                <w:rFonts w:cs="Arial"/>
                <w:szCs w:val="24"/>
                <w:lang w:eastAsia="en-GB"/>
              </w:rPr>
              <w:t xml:space="preserve"> of the public attended the meeting.</w:t>
            </w:r>
          </w:p>
        </w:tc>
      </w:tr>
      <w:tr w:rsidR="000A6C51" w:rsidTr="008A524A">
        <w:tc>
          <w:tcPr>
            <w:tcW w:w="964" w:type="dxa"/>
          </w:tcPr>
          <w:p w:rsidR="000A6C51" w:rsidRPr="003C7817" w:rsidRDefault="00564946" w:rsidP="000E33DC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23</w:t>
            </w:r>
            <w:r w:rsidR="00B34BEE" w:rsidRPr="003C7817">
              <w:rPr>
                <w:rFonts w:cs="Arial"/>
                <w:b/>
                <w:szCs w:val="24"/>
                <w:lang w:eastAsia="en-GB"/>
              </w:rPr>
              <w:t>/1</w:t>
            </w:r>
            <w:r w:rsidR="000E33DC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B34BEE" w:rsidRPr="003C7817" w:rsidRDefault="003C7817" w:rsidP="003C7817">
            <w:pPr>
              <w:spacing w:before="120" w:after="120"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3C7817">
              <w:rPr>
                <w:rFonts w:cs="Arial"/>
                <w:b/>
                <w:szCs w:val="24"/>
                <w:lang w:eastAsia="en-GB"/>
              </w:rPr>
              <w:t xml:space="preserve">Neighbourhood </w:t>
            </w:r>
            <w:r w:rsidR="00535588">
              <w:rPr>
                <w:rFonts w:cs="Arial"/>
                <w:b/>
                <w:szCs w:val="24"/>
                <w:lang w:eastAsia="en-GB"/>
              </w:rPr>
              <w:t xml:space="preserve">Development </w:t>
            </w:r>
            <w:r w:rsidRPr="003C7817">
              <w:rPr>
                <w:rFonts w:cs="Arial"/>
                <w:b/>
                <w:szCs w:val="24"/>
                <w:lang w:eastAsia="en-GB"/>
              </w:rPr>
              <w:t>Plan</w:t>
            </w:r>
            <w:r w:rsidR="00535588">
              <w:rPr>
                <w:rFonts w:cs="Arial"/>
                <w:b/>
                <w:szCs w:val="24"/>
                <w:lang w:eastAsia="en-GB"/>
              </w:rPr>
              <w:t xml:space="preserve"> (NDP)</w:t>
            </w:r>
          </w:p>
        </w:tc>
      </w:tr>
      <w:tr w:rsidR="009D6961" w:rsidTr="008A524A">
        <w:tc>
          <w:tcPr>
            <w:tcW w:w="964" w:type="dxa"/>
          </w:tcPr>
          <w:p w:rsidR="009D6961" w:rsidRDefault="00564946" w:rsidP="000E33DC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23</w:t>
            </w:r>
            <w:r w:rsidR="000E33DC">
              <w:rPr>
                <w:rFonts w:cs="Arial"/>
                <w:b/>
                <w:szCs w:val="24"/>
                <w:lang w:eastAsia="en-GB"/>
              </w:rPr>
              <w:t>/14a</w:t>
            </w:r>
          </w:p>
        </w:tc>
        <w:tc>
          <w:tcPr>
            <w:tcW w:w="8891" w:type="dxa"/>
          </w:tcPr>
          <w:p w:rsidR="009D6961" w:rsidRPr="00535588" w:rsidRDefault="00532C97" w:rsidP="00535588">
            <w:pPr>
              <w:spacing w:before="120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Bromsgrove District Plan</w:t>
            </w:r>
          </w:p>
          <w:p w:rsidR="006E7EFA" w:rsidRDefault="006E7EFA" w:rsidP="006E7EFA">
            <w:pPr>
              <w:spacing w:after="12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Cllr </w:t>
            </w:r>
            <w:proofErr w:type="spellStart"/>
            <w:r>
              <w:rPr>
                <w:rFonts w:cs="Arial"/>
                <w:szCs w:val="24"/>
                <w:lang w:eastAsia="en-GB"/>
              </w:rPr>
              <w:t>Whitehand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reported on the sessions during which the evidence submitted by the Parish Council was discussed.</w:t>
            </w:r>
          </w:p>
          <w:p w:rsidR="006E7EFA" w:rsidRDefault="006E7EFA" w:rsidP="006E7EFA">
            <w:pPr>
              <w:spacing w:after="12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It was noted that the refusal of the application to develop the </w:t>
            </w:r>
            <w:proofErr w:type="spellStart"/>
            <w:r>
              <w:rPr>
                <w:rFonts w:cs="Arial"/>
                <w:szCs w:val="24"/>
                <w:lang w:eastAsia="en-GB"/>
              </w:rPr>
              <w:t>Whitford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</w:t>
            </w:r>
            <w:r w:rsidR="00613D62">
              <w:rPr>
                <w:rFonts w:cs="Arial"/>
                <w:szCs w:val="24"/>
                <w:lang w:eastAsia="en-GB"/>
              </w:rPr>
              <w:t>Road</w:t>
            </w:r>
            <w:r>
              <w:rPr>
                <w:rFonts w:cs="Arial"/>
                <w:szCs w:val="24"/>
                <w:lang w:eastAsia="en-GB"/>
              </w:rPr>
              <w:t xml:space="preserve"> site had brought into question whether Bromsgrove ha</w:t>
            </w:r>
            <w:r w:rsidR="009829A5">
              <w:rPr>
                <w:rFonts w:cs="Arial"/>
                <w:szCs w:val="24"/>
                <w:lang w:eastAsia="en-GB"/>
              </w:rPr>
              <w:t>s</w:t>
            </w:r>
            <w:bookmarkStart w:id="0" w:name="_GoBack"/>
            <w:bookmarkEnd w:id="0"/>
            <w:r>
              <w:rPr>
                <w:rFonts w:cs="Arial"/>
                <w:szCs w:val="24"/>
                <w:lang w:eastAsia="en-GB"/>
              </w:rPr>
              <w:t xml:space="preserve"> a 5-year housing supply.</w:t>
            </w:r>
          </w:p>
          <w:p w:rsidR="006E7EFA" w:rsidRPr="009D6961" w:rsidRDefault="006E7EFA" w:rsidP="00613D62">
            <w:pPr>
              <w:spacing w:after="120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It was unclear when the Inspector w</w:t>
            </w:r>
            <w:r w:rsidR="00613D62">
              <w:rPr>
                <w:rFonts w:cs="Arial"/>
                <w:szCs w:val="24"/>
                <w:lang w:eastAsia="en-GB"/>
              </w:rPr>
              <w:t>ill</w:t>
            </w:r>
            <w:r>
              <w:rPr>
                <w:rFonts w:cs="Arial"/>
                <w:szCs w:val="24"/>
                <w:lang w:eastAsia="en-GB"/>
              </w:rPr>
              <w:t xml:space="preserve"> give his verdict on the Plan as the District Council </w:t>
            </w:r>
            <w:r w:rsidR="00613D62">
              <w:rPr>
                <w:rFonts w:cs="Arial"/>
                <w:szCs w:val="24"/>
                <w:lang w:eastAsia="en-GB"/>
              </w:rPr>
              <w:t>is</w:t>
            </w:r>
            <w:r w:rsidR="007631E1">
              <w:rPr>
                <w:rFonts w:cs="Arial"/>
                <w:szCs w:val="24"/>
                <w:lang w:eastAsia="en-GB"/>
              </w:rPr>
              <w:t xml:space="preserve"> seek</w:t>
            </w:r>
            <w:r w:rsidR="00613D62">
              <w:rPr>
                <w:rFonts w:cs="Arial"/>
                <w:szCs w:val="24"/>
                <w:lang w:eastAsia="en-GB"/>
              </w:rPr>
              <w:t>ing</w:t>
            </w:r>
            <w:r w:rsidR="007631E1">
              <w:rPr>
                <w:rFonts w:cs="Arial"/>
                <w:szCs w:val="24"/>
                <w:lang w:eastAsia="en-GB"/>
              </w:rPr>
              <w:t xml:space="preserve"> to </w:t>
            </w:r>
            <w:r>
              <w:rPr>
                <w:rFonts w:cs="Arial"/>
                <w:szCs w:val="24"/>
                <w:lang w:eastAsia="en-GB"/>
              </w:rPr>
              <w:t xml:space="preserve">introduce </w:t>
            </w:r>
            <w:r w:rsidR="00613D62">
              <w:rPr>
                <w:rFonts w:cs="Arial"/>
                <w:szCs w:val="24"/>
                <w:lang w:eastAsia="en-GB"/>
              </w:rPr>
              <w:t xml:space="preserve">a </w:t>
            </w:r>
            <w:r>
              <w:rPr>
                <w:rFonts w:cs="Arial"/>
                <w:szCs w:val="24"/>
                <w:lang w:eastAsia="en-GB"/>
              </w:rPr>
              <w:t xml:space="preserve">new </w:t>
            </w:r>
            <w:r w:rsidR="00613D62">
              <w:rPr>
                <w:rFonts w:cs="Arial"/>
                <w:szCs w:val="24"/>
                <w:lang w:eastAsia="en-GB"/>
              </w:rPr>
              <w:t>policy into the Plan</w:t>
            </w:r>
            <w:r w:rsidR="007631E1">
              <w:rPr>
                <w:rFonts w:cs="Arial"/>
                <w:szCs w:val="24"/>
                <w:lang w:eastAsia="en-GB"/>
              </w:rPr>
              <w:t>.</w:t>
            </w:r>
          </w:p>
        </w:tc>
      </w:tr>
      <w:tr w:rsidR="00F21772" w:rsidTr="008A524A">
        <w:tc>
          <w:tcPr>
            <w:tcW w:w="964" w:type="dxa"/>
          </w:tcPr>
          <w:p w:rsidR="00F21772" w:rsidRPr="00047F85" w:rsidRDefault="00564946" w:rsidP="00D25EC1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F21772" w:rsidRPr="00047F85">
              <w:rPr>
                <w:b/>
              </w:rPr>
              <w:t>/1</w:t>
            </w:r>
            <w:r w:rsidR="00D25EC1">
              <w:rPr>
                <w:b/>
              </w:rPr>
              <w:t>4b</w:t>
            </w:r>
          </w:p>
        </w:tc>
        <w:tc>
          <w:tcPr>
            <w:tcW w:w="8891" w:type="dxa"/>
          </w:tcPr>
          <w:p w:rsidR="00F21772" w:rsidRDefault="00F21772" w:rsidP="00F21772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NPD working groups</w:t>
            </w:r>
          </w:p>
          <w:p w:rsidR="00EF73F3" w:rsidRPr="006E7EFA" w:rsidRDefault="00EF73F3" w:rsidP="004D158D">
            <w:pPr>
              <w:pStyle w:val="ListParagraph"/>
              <w:numPr>
                <w:ilvl w:val="0"/>
                <w:numId w:val="28"/>
              </w:numPr>
              <w:spacing w:after="120"/>
              <w:ind w:left="454" w:hanging="425"/>
              <w:jc w:val="both"/>
              <w:rPr>
                <w:rFonts w:cs="Arial"/>
                <w:szCs w:val="24"/>
                <w:lang w:eastAsia="en-GB"/>
              </w:rPr>
            </w:pPr>
            <w:r w:rsidRPr="003F5CC5">
              <w:rPr>
                <w:rFonts w:cs="Arial"/>
                <w:b/>
                <w:szCs w:val="24"/>
                <w:lang w:eastAsia="en-GB"/>
              </w:rPr>
              <w:t>Economic Working Group</w:t>
            </w:r>
          </w:p>
          <w:p w:rsidR="00334CEF" w:rsidRDefault="006E7EFA" w:rsidP="006E7EFA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 w:rsidRPr="00334CEF">
              <w:rPr>
                <w:rFonts w:cs="Arial"/>
                <w:szCs w:val="24"/>
                <w:lang w:eastAsia="en-GB"/>
              </w:rPr>
              <w:t xml:space="preserve">Cllr Jagger advised that the plans drawn up to illustrate </w:t>
            </w:r>
            <w:r w:rsidR="00334CEF">
              <w:rPr>
                <w:rFonts w:cs="Arial"/>
                <w:szCs w:val="24"/>
                <w:lang w:eastAsia="en-GB"/>
              </w:rPr>
              <w:t xml:space="preserve">what </w:t>
            </w:r>
            <w:r w:rsidRPr="00334CEF">
              <w:rPr>
                <w:rFonts w:cs="Arial"/>
                <w:szCs w:val="24"/>
                <w:lang w:eastAsia="en-GB"/>
              </w:rPr>
              <w:t xml:space="preserve">further </w:t>
            </w:r>
            <w:r w:rsidR="00334CEF">
              <w:rPr>
                <w:rFonts w:cs="Arial"/>
                <w:szCs w:val="24"/>
                <w:lang w:eastAsia="en-GB"/>
              </w:rPr>
              <w:t>parking spaces might be created in the village centre had produced disappointing results</w:t>
            </w:r>
            <w:r w:rsidR="006652EF">
              <w:rPr>
                <w:rFonts w:cs="Arial"/>
                <w:szCs w:val="24"/>
                <w:lang w:eastAsia="en-GB"/>
              </w:rPr>
              <w:t xml:space="preserve">. Cllrs agreed </w:t>
            </w:r>
            <w:r w:rsidR="00334CEF">
              <w:rPr>
                <w:rFonts w:cs="Arial"/>
                <w:szCs w:val="24"/>
                <w:lang w:eastAsia="en-GB"/>
              </w:rPr>
              <w:t xml:space="preserve">that it would be uneconomic to proceed with this line of thinking and that other </w:t>
            </w:r>
            <w:r w:rsidR="006652EF">
              <w:rPr>
                <w:rFonts w:cs="Arial"/>
                <w:szCs w:val="24"/>
                <w:lang w:eastAsia="en-GB"/>
              </w:rPr>
              <w:t>options should be investigated</w:t>
            </w:r>
            <w:r w:rsidR="00334CEF">
              <w:rPr>
                <w:rFonts w:cs="Arial"/>
                <w:szCs w:val="24"/>
                <w:lang w:eastAsia="en-GB"/>
              </w:rPr>
              <w:t>.</w:t>
            </w:r>
          </w:p>
          <w:p w:rsidR="00334CEF" w:rsidRPr="00334CEF" w:rsidRDefault="00334CEF" w:rsidP="006E7EFA">
            <w:pPr>
              <w:pStyle w:val="ListParagraph"/>
              <w:spacing w:after="120"/>
              <w:ind w:left="454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6E7EFA" w:rsidRDefault="00334CEF" w:rsidP="006E7EFA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It was agreed that Cllr Cholmondeley approach the chairman of </w:t>
            </w:r>
            <w:proofErr w:type="spellStart"/>
            <w:r>
              <w:rPr>
                <w:rFonts w:cs="Arial"/>
                <w:szCs w:val="24"/>
                <w:lang w:eastAsia="en-GB"/>
              </w:rPr>
              <w:t>Barnt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Green Social Club to see whether it would be possible for shoppers, and particularly village centre employees, t</w:t>
            </w:r>
            <w:r w:rsidR="007631E1">
              <w:rPr>
                <w:rFonts w:cs="Arial"/>
                <w:szCs w:val="24"/>
                <w:lang w:eastAsia="en-GB"/>
              </w:rPr>
              <w:t>o use the Social Club car park.</w:t>
            </w:r>
          </w:p>
          <w:p w:rsidR="007631E1" w:rsidRPr="007631E1" w:rsidRDefault="007631E1" w:rsidP="006E7EFA">
            <w:pPr>
              <w:pStyle w:val="ListParagraph"/>
              <w:spacing w:after="120"/>
              <w:ind w:left="454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7631E1" w:rsidRPr="00334CEF" w:rsidRDefault="007631E1" w:rsidP="006E7EFA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The Executive Officer was asked to respond to the District Council’s latest proposals for the distribution of the New Homes Bonus</w:t>
            </w:r>
          </w:p>
          <w:p w:rsidR="004D5CD0" w:rsidRPr="004D5CD0" w:rsidRDefault="004D5CD0" w:rsidP="004D5CD0">
            <w:pPr>
              <w:pStyle w:val="ListParagraph"/>
              <w:spacing w:after="120"/>
              <w:ind w:left="737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4D5CD0" w:rsidRDefault="004D5CD0" w:rsidP="004D5CD0">
            <w:pPr>
              <w:pStyle w:val="ListParagraph"/>
              <w:numPr>
                <w:ilvl w:val="0"/>
                <w:numId w:val="28"/>
              </w:numPr>
              <w:spacing w:after="120"/>
              <w:ind w:left="454" w:hanging="454"/>
              <w:jc w:val="both"/>
              <w:rPr>
                <w:rFonts w:cs="Arial"/>
                <w:szCs w:val="24"/>
                <w:lang w:eastAsia="en-GB"/>
              </w:rPr>
            </w:pPr>
            <w:r w:rsidRPr="004D5CD0">
              <w:rPr>
                <w:rFonts w:cs="Arial"/>
                <w:b/>
                <w:szCs w:val="24"/>
                <w:lang w:eastAsia="en-GB"/>
              </w:rPr>
              <w:t xml:space="preserve">Environment </w:t>
            </w:r>
            <w:r w:rsidRPr="003F5CC5">
              <w:rPr>
                <w:rFonts w:cs="Arial"/>
                <w:b/>
                <w:szCs w:val="24"/>
                <w:lang w:eastAsia="en-GB"/>
              </w:rPr>
              <w:t>Working Group</w:t>
            </w:r>
          </w:p>
          <w:p w:rsidR="006652EF" w:rsidRPr="006652EF" w:rsidRDefault="006652EF" w:rsidP="006652EF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Cllr Briggs tabled a report (Enclosure </w:t>
            </w:r>
            <w:proofErr w:type="gramStart"/>
            <w:r w:rsidR="004B6CBA">
              <w:rPr>
                <w:rFonts w:cs="Arial"/>
                <w:szCs w:val="24"/>
                <w:lang w:eastAsia="en-GB"/>
              </w:rPr>
              <w:t>A(</w:t>
            </w:r>
            <w:proofErr w:type="spellStart"/>
            <w:proofErr w:type="gramEnd"/>
            <w:r w:rsidR="004B6CBA">
              <w:rPr>
                <w:rFonts w:cs="Arial"/>
                <w:szCs w:val="24"/>
                <w:lang w:eastAsia="en-GB"/>
              </w:rPr>
              <w:t>i</w:t>
            </w:r>
            <w:proofErr w:type="spellEnd"/>
            <w:r w:rsidR="004B6CBA">
              <w:rPr>
                <w:rFonts w:cs="Arial"/>
                <w:szCs w:val="24"/>
                <w:lang w:eastAsia="en-GB"/>
              </w:rPr>
              <w:t>)</w:t>
            </w:r>
            <w:r>
              <w:rPr>
                <w:rFonts w:cs="Arial"/>
                <w:szCs w:val="24"/>
                <w:lang w:eastAsia="en-GB"/>
              </w:rPr>
              <w:t>) the contents of which were noted.</w:t>
            </w:r>
          </w:p>
          <w:p w:rsidR="004D5CD0" w:rsidRPr="004D5CD0" w:rsidRDefault="004D5CD0" w:rsidP="004D5CD0">
            <w:pPr>
              <w:pStyle w:val="ListParagraph"/>
              <w:spacing w:after="120"/>
              <w:ind w:left="454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4D5CD0" w:rsidRPr="006652EF" w:rsidRDefault="004D5CD0" w:rsidP="004D5CD0">
            <w:pPr>
              <w:pStyle w:val="ListParagraph"/>
              <w:numPr>
                <w:ilvl w:val="0"/>
                <w:numId w:val="28"/>
              </w:numPr>
              <w:spacing w:after="120"/>
              <w:ind w:left="454" w:hanging="425"/>
              <w:jc w:val="both"/>
              <w:rPr>
                <w:rFonts w:cs="Arial"/>
                <w:szCs w:val="24"/>
                <w:lang w:eastAsia="en-GB"/>
              </w:rPr>
            </w:pPr>
            <w:r w:rsidRPr="004D5CD0">
              <w:rPr>
                <w:rFonts w:cs="Arial"/>
                <w:b/>
                <w:szCs w:val="24"/>
                <w:lang w:eastAsia="en-GB"/>
              </w:rPr>
              <w:t>Health and Wellbeing Working Group</w:t>
            </w:r>
          </w:p>
          <w:p w:rsidR="006652EF" w:rsidRPr="006652EF" w:rsidRDefault="006652EF" w:rsidP="006652EF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lastRenderedPageBreak/>
              <w:t xml:space="preserve">Cllr </w:t>
            </w:r>
            <w:proofErr w:type="spellStart"/>
            <w:r>
              <w:rPr>
                <w:rFonts w:cs="Arial"/>
                <w:szCs w:val="24"/>
                <w:lang w:eastAsia="en-GB"/>
              </w:rPr>
              <w:t>Hotham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referred to the minutes of the </w:t>
            </w:r>
            <w:proofErr w:type="spellStart"/>
            <w:r>
              <w:rPr>
                <w:rFonts w:cs="Arial"/>
                <w:szCs w:val="24"/>
                <w:lang w:eastAsia="en-GB"/>
              </w:rPr>
              <w:t>Heath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and Wellbeing Working Group dated 10 November 2014 </w:t>
            </w:r>
            <w:r w:rsidR="004B6CBA">
              <w:rPr>
                <w:rFonts w:cs="Arial"/>
                <w:szCs w:val="24"/>
                <w:lang w:eastAsia="en-GB"/>
              </w:rPr>
              <w:t xml:space="preserve">(Enclosure </w:t>
            </w:r>
            <w:proofErr w:type="gramStart"/>
            <w:r w:rsidR="004B6CBA">
              <w:rPr>
                <w:rFonts w:cs="Arial"/>
                <w:szCs w:val="24"/>
                <w:lang w:eastAsia="en-GB"/>
              </w:rPr>
              <w:t>A(</w:t>
            </w:r>
            <w:proofErr w:type="gramEnd"/>
            <w:r w:rsidR="004B6CBA">
              <w:rPr>
                <w:rFonts w:cs="Arial"/>
                <w:szCs w:val="24"/>
                <w:lang w:eastAsia="en-GB"/>
              </w:rPr>
              <w:t xml:space="preserve">ii)) </w:t>
            </w:r>
            <w:r>
              <w:rPr>
                <w:rFonts w:cs="Arial"/>
                <w:szCs w:val="24"/>
                <w:lang w:eastAsia="en-GB"/>
              </w:rPr>
              <w:t xml:space="preserve">and indicated that the </w:t>
            </w:r>
            <w:r w:rsidR="00656D4E">
              <w:rPr>
                <w:rFonts w:cs="Arial"/>
                <w:szCs w:val="24"/>
                <w:lang w:eastAsia="en-GB"/>
              </w:rPr>
              <w:t xml:space="preserve">information generated by the </w:t>
            </w:r>
            <w:r>
              <w:rPr>
                <w:rFonts w:cs="Arial"/>
                <w:szCs w:val="24"/>
                <w:lang w:eastAsia="en-GB"/>
              </w:rPr>
              <w:t xml:space="preserve">health and sports provision </w:t>
            </w:r>
            <w:r w:rsidR="00656D4E">
              <w:rPr>
                <w:rFonts w:cs="Arial"/>
                <w:szCs w:val="24"/>
                <w:lang w:eastAsia="en-GB"/>
              </w:rPr>
              <w:t>questionnaires would be considered at their next meeting on 12 January 2015.</w:t>
            </w:r>
          </w:p>
          <w:p w:rsidR="004D5CD0" w:rsidRPr="004D5CD0" w:rsidRDefault="004D5CD0" w:rsidP="004D5CD0">
            <w:pPr>
              <w:pStyle w:val="ListParagraph"/>
              <w:spacing w:after="120"/>
              <w:ind w:left="454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3F5CC5" w:rsidRDefault="003F5CC5" w:rsidP="003F5CC5">
            <w:pPr>
              <w:pStyle w:val="ListParagraph"/>
              <w:numPr>
                <w:ilvl w:val="0"/>
                <w:numId w:val="28"/>
              </w:numPr>
              <w:spacing w:after="120"/>
              <w:ind w:left="454" w:hanging="425"/>
              <w:jc w:val="both"/>
              <w:rPr>
                <w:rFonts w:cs="Arial"/>
                <w:szCs w:val="24"/>
                <w:lang w:eastAsia="en-GB"/>
              </w:rPr>
            </w:pPr>
            <w:r w:rsidRPr="003F5CC5">
              <w:rPr>
                <w:rFonts w:cs="Arial"/>
                <w:b/>
                <w:szCs w:val="24"/>
                <w:lang w:eastAsia="en-GB"/>
              </w:rPr>
              <w:t>Housing Working Group</w:t>
            </w:r>
          </w:p>
          <w:p w:rsidR="00656D4E" w:rsidRDefault="00656D4E" w:rsidP="00656D4E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Cllr </w:t>
            </w:r>
            <w:proofErr w:type="spellStart"/>
            <w:r>
              <w:rPr>
                <w:rFonts w:cs="Arial"/>
                <w:szCs w:val="24"/>
                <w:lang w:eastAsia="en-GB"/>
              </w:rPr>
              <w:t>Whitehand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advised that landlords appear unsympathetic to the redevelopment of the village centre.</w:t>
            </w:r>
          </w:p>
          <w:p w:rsidR="00656D4E" w:rsidRDefault="000630C5" w:rsidP="00656D4E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Cllr </w:t>
            </w:r>
            <w:proofErr w:type="spellStart"/>
            <w:r>
              <w:rPr>
                <w:rFonts w:cs="Arial"/>
                <w:szCs w:val="24"/>
                <w:lang w:eastAsia="en-GB"/>
              </w:rPr>
              <w:t>Hotham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suggested that the Working Group approach British Waterways to see if they would consider re-designating the canal boats moored at </w:t>
            </w:r>
            <w:proofErr w:type="spellStart"/>
            <w:r>
              <w:rPr>
                <w:rFonts w:cs="Arial"/>
                <w:szCs w:val="24"/>
                <w:lang w:eastAsia="en-GB"/>
              </w:rPr>
              <w:t>Bittell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Reservoirs as permanent dwellings.</w:t>
            </w:r>
          </w:p>
          <w:p w:rsidR="003F5CC5" w:rsidRPr="004D5CD0" w:rsidRDefault="003F5CC5" w:rsidP="003F5CC5">
            <w:pPr>
              <w:pStyle w:val="ListParagraph"/>
              <w:spacing w:after="120"/>
              <w:ind w:left="454"/>
              <w:jc w:val="both"/>
              <w:rPr>
                <w:rFonts w:cs="Arial"/>
                <w:sz w:val="12"/>
                <w:szCs w:val="12"/>
                <w:lang w:eastAsia="en-GB"/>
              </w:rPr>
            </w:pPr>
          </w:p>
          <w:p w:rsidR="003F5CC5" w:rsidRDefault="003F5CC5" w:rsidP="004D158D">
            <w:pPr>
              <w:pStyle w:val="ListParagraph"/>
              <w:numPr>
                <w:ilvl w:val="0"/>
                <w:numId w:val="28"/>
              </w:numPr>
              <w:spacing w:after="120"/>
              <w:ind w:left="454" w:hanging="425"/>
              <w:jc w:val="both"/>
              <w:rPr>
                <w:rFonts w:cs="Arial"/>
                <w:szCs w:val="24"/>
                <w:lang w:eastAsia="en-GB"/>
              </w:rPr>
            </w:pPr>
            <w:r w:rsidRPr="004D5CD0">
              <w:rPr>
                <w:rFonts w:cs="Arial"/>
                <w:b/>
                <w:szCs w:val="24"/>
                <w:lang w:eastAsia="en-GB"/>
              </w:rPr>
              <w:t xml:space="preserve">Transport </w:t>
            </w:r>
            <w:r w:rsidRPr="003F5CC5">
              <w:rPr>
                <w:rFonts w:cs="Arial"/>
                <w:b/>
                <w:szCs w:val="24"/>
                <w:lang w:eastAsia="en-GB"/>
              </w:rPr>
              <w:t>Working Group</w:t>
            </w:r>
          </w:p>
          <w:p w:rsidR="004B6CBA" w:rsidRPr="004B6CBA" w:rsidRDefault="000630C5" w:rsidP="004B6CBA">
            <w:pPr>
              <w:pStyle w:val="ListParagraph"/>
              <w:spacing w:after="120"/>
              <w:ind w:left="454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Cllr Cholmondeley advised that the Working Group had identified a number of issues </w:t>
            </w:r>
            <w:r w:rsidR="004B6CBA">
              <w:rPr>
                <w:rFonts w:cs="Arial"/>
                <w:szCs w:val="24"/>
                <w:lang w:eastAsia="en-GB"/>
              </w:rPr>
              <w:t>and that</w:t>
            </w:r>
            <w:r>
              <w:rPr>
                <w:rFonts w:cs="Arial"/>
                <w:szCs w:val="24"/>
                <w:lang w:eastAsia="en-GB"/>
              </w:rPr>
              <w:t xml:space="preserve">, in February, </w:t>
            </w:r>
            <w:r w:rsidR="004B6CBA">
              <w:rPr>
                <w:rFonts w:cs="Arial"/>
                <w:szCs w:val="24"/>
                <w:lang w:eastAsia="en-GB"/>
              </w:rPr>
              <w:t xml:space="preserve">they </w:t>
            </w:r>
            <w:r>
              <w:rPr>
                <w:rFonts w:cs="Arial"/>
                <w:szCs w:val="24"/>
                <w:lang w:eastAsia="en-GB"/>
              </w:rPr>
              <w:t xml:space="preserve">would </w:t>
            </w:r>
            <w:r w:rsidR="004B6CBA">
              <w:rPr>
                <w:rFonts w:cs="Arial"/>
                <w:szCs w:val="24"/>
                <w:lang w:eastAsia="en-GB"/>
              </w:rPr>
              <w:t xml:space="preserve">be </w:t>
            </w:r>
            <w:r>
              <w:rPr>
                <w:rFonts w:cs="Arial"/>
                <w:szCs w:val="24"/>
                <w:lang w:eastAsia="en-GB"/>
              </w:rPr>
              <w:t>consider</w:t>
            </w:r>
            <w:r w:rsidR="004B6CBA">
              <w:rPr>
                <w:rFonts w:cs="Arial"/>
                <w:szCs w:val="24"/>
                <w:lang w:eastAsia="en-GB"/>
              </w:rPr>
              <w:t>ing</w:t>
            </w:r>
            <w:r>
              <w:rPr>
                <w:rFonts w:cs="Arial"/>
                <w:szCs w:val="24"/>
                <w:lang w:eastAsia="en-GB"/>
              </w:rPr>
              <w:t xml:space="preserve"> how best to consult the community.</w:t>
            </w:r>
          </w:p>
        </w:tc>
      </w:tr>
      <w:tr w:rsidR="004E1967" w:rsidTr="008A524A">
        <w:tc>
          <w:tcPr>
            <w:tcW w:w="964" w:type="dxa"/>
          </w:tcPr>
          <w:p w:rsidR="004E1967" w:rsidRPr="00DE42D3" w:rsidRDefault="009D6961" w:rsidP="00564946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lastRenderedPageBreak/>
              <w:br w:type="page"/>
            </w:r>
            <w:r w:rsidR="00564946">
              <w:rPr>
                <w:b/>
              </w:rPr>
              <w:t>24</w:t>
            </w:r>
            <w:r w:rsidR="004E1967" w:rsidRPr="00DE42D3">
              <w:rPr>
                <w:rFonts w:cs="Arial"/>
                <w:b/>
                <w:szCs w:val="24"/>
                <w:lang w:eastAsia="en-GB"/>
              </w:rPr>
              <w:t>/1</w:t>
            </w:r>
            <w:r w:rsidR="00345FB9" w:rsidRPr="00DE42D3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DA6C01" w:rsidRDefault="00152EF0" w:rsidP="00DA6C01">
            <w:pPr>
              <w:spacing w:before="120" w:after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Planning</w:t>
            </w:r>
          </w:p>
        </w:tc>
      </w:tr>
      <w:tr w:rsidR="00047F85" w:rsidTr="008A524A">
        <w:tc>
          <w:tcPr>
            <w:tcW w:w="964" w:type="dxa"/>
          </w:tcPr>
          <w:p w:rsidR="00047F85" w:rsidRDefault="00564946" w:rsidP="003E0618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24</w:t>
            </w:r>
            <w:r w:rsidR="00047F85">
              <w:rPr>
                <w:rFonts w:cs="Arial"/>
                <w:b/>
                <w:szCs w:val="24"/>
                <w:lang w:eastAsia="en-GB"/>
              </w:rPr>
              <w:t>/1</w:t>
            </w:r>
            <w:r w:rsidR="003E0618">
              <w:rPr>
                <w:rFonts w:cs="Arial"/>
                <w:b/>
                <w:szCs w:val="24"/>
                <w:lang w:eastAsia="en-GB"/>
              </w:rPr>
              <w:t>4a</w:t>
            </w:r>
          </w:p>
        </w:tc>
        <w:tc>
          <w:tcPr>
            <w:tcW w:w="8891" w:type="dxa"/>
          </w:tcPr>
          <w:p w:rsidR="00047F85" w:rsidRDefault="00345FB9" w:rsidP="00047F85">
            <w:pPr>
              <w:spacing w:before="120"/>
              <w:ind w:left="720" w:hanging="7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Planning consultations</w:t>
            </w:r>
          </w:p>
          <w:p w:rsidR="003E0618" w:rsidRPr="004B6CBA" w:rsidRDefault="003E0618" w:rsidP="00D52AA9">
            <w:pPr>
              <w:jc w:val="both"/>
              <w:rPr>
                <w:rFonts w:cs="Arial"/>
                <w:szCs w:val="24"/>
                <w:lang w:eastAsia="en-GB"/>
              </w:rPr>
            </w:pPr>
            <w:r w:rsidRPr="003E0618">
              <w:rPr>
                <w:rFonts w:cs="Arial"/>
                <w:szCs w:val="24"/>
                <w:lang w:eastAsia="en-GB"/>
              </w:rPr>
              <w:t xml:space="preserve">Cllrs considered the report (Enclosure </w:t>
            </w:r>
            <w:r w:rsidR="00DE42D3">
              <w:rPr>
                <w:rFonts w:cs="Arial"/>
                <w:szCs w:val="24"/>
                <w:lang w:eastAsia="en-GB"/>
              </w:rPr>
              <w:t>B</w:t>
            </w:r>
            <w:r w:rsidRPr="003E0618">
              <w:rPr>
                <w:rFonts w:cs="Arial"/>
                <w:szCs w:val="24"/>
                <w:lang w:eastAsia="en-GB"/>
              </w:rPr>
              <w:t xml:space="preserve">) on planning applications received and </w:t>
            </w:r>
            <w:r w:rsidRPr="004B6CBA">
              <w:rPr>
                <w:rFonts w:cs="Arial"/>
                <w:szCs w:val="24"/>
                <w:lang w:eastAsia="en-GB"/>
              </w:rPr>
              <w:t>decisions taken by the District Council. The following response</w:t>
            </w:r>
            <w:r w:rsidR="004B6CBA" w:rsidRPr="004B6CBA">
              <w:rPr>
                <w:rFonts w:cs="Arial"/>
                <w:szCs w:val="24"/>
                <w:lang w:eastAsia="en-GB"/>
              </w:rPr>
              <w:t>s</w:t>
            </w:r>
            <w:r w:rsidRPr="004B6CBA">
              <w:rPr>
                <w:rFonts w:cs="Arial"/>
                <w:szCs w:val="24"/>
                <w:lang w:eastAsia="en-GB"/>
              </w:rPr>
              <w:t xml:space="preserve"> w</w:t>
            </w:r>
            <w:r w:rsidR="004B6CBA" w:rsidRPr="004B6CBA">
              <w:rPr>
                <w:rFonts w:cs="Arial"/>
                <w:szCs w:val="24"/>
                <w:lang w:eastAsia="en-GB"/>
              </w:rPr>
              <w:t>ere</w:t>
            </w:r>
            <w:r w:rsidRPr="004B6CBA">
              <w:rPr>
                <w:rFonts w:cs="Arial"/>
                <w:szCs w:val="24"/>
                <w:lang w:eastAsia="en-GB"/>
              </w:rPr>
              <w:t xml:space="preserve"> agreed:</w:t>
            </w:r>
          </w:p>
          <w:p w:rsidR="00047F85" w:rsidRDefault="004B6CBA" w:rsidP="00D52AA9">
            <w:pPr>
              <w:ind w:left="29" w:hanging="29"/>
              <w:jc w:val="both"/>
              <w:rPr>
                <w:rFonts w:cs="Arial"/>
                <w:szCs w:val="24"/>
                <w:lang w:eastAsia="en-GB"/>
              </w:rPr>
            </w:pPr>
            <w:r w:rsidRPr="004B6CBA">
              <w:rPr>
                <w:rFonts w:cs="Arial"/>
                <w:szCs w:val="24"/>
                <w:lang w:eastAsia="en-GB"/>
              </w:rPr>
              <w:t>14/0931:</w:t>
            </w:r>
            <w:r>
              <w:rPr>
                <w:rFonts w:cs="Arial"/>
                <w:szCs w:val="24"/>
                <w:lang w:eastAsia="en-GB"/>
              </w:rPr>
              <w:t xml:space="preserve">   6 Cherry Hill Road, </w:t>
            </w:r>
            <w:proofErr w:type="spellStart"/>
            <w:r>
              <w:rPr>
                <w:rFonts w:cs="Arial"/>
                <w:szCs w:val="24"/>
                <w:lang w:eastAsia="en-GB"/>
              </w:rPr>
              <w:t>Barnt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Green - Permit</w:t>
            </w:r>
          </w:p>
          <w:p w:rsidR="004B6CBA" w:rsidRPr="004B6CBA" w:rsidRDefault="004B6CBA" w:rsidP="00DE42D3">
            <w:pPr>
              <w:spacing w:after="120"/>
              <w:ind w:left="29" w:hanging="29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14/0898:   29 Blackwell Road, </w:t>
            </w:r>
            <w:proofErr w:type="spellStart"/>
            <w:r>
              <w:rPr>
                <w:rFonts w:cs="Arial"/>
                <w:szCs w:val="24"/>
                <w:lang w:eastAsia="en-GB"/>
              </w:rPr>
              <w:t>Barnt</w:t>
            </w:r>
            <w:proofErr w:type="spellEnd"/>
            <w:r>
              <w:rPr>
                <w:rFonts w:cs="Arial"/>
                <w:szCs w:val="24"/>
                <w:lang w:eastAsia="en-GB"/>
              </w:rPr>
              <w:t xml:space="preserve"> Green - Permit</w:t>
            </w:r>
          </w:p>
        </w:tc>
      </w:tr>
      <w:tr w:rsidR="00080053" w:rsidTr="008A524A">
        <w:tc>
          <w:tcPr>
            <w:tcW w:w="964" w:type="dxa"/>
          </w:tcPr>
          <w:p w:rsidR="00080053" w:rsidRDefault="00564946" w:rsidP="00564946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25</w:t>
            </w:r>
            <w:r w:rsidR="00080053">
              <w:rPr>
                <w:rFonts w:cs="Arial"/>
                <w:b/>
                <w:szCs w:val="24"/>
                <w:lang w:eastAsia="en-GB"/>
              </w:rPr>
              <w:t>/1</w:t>
            </w:r>
            <w:r w:rsidR="003E0618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080053" w:rsidRDefault="00080053" w:rsidP="00080053">
            <w:pPr>
              <w:spacing w:before="120" w:after="120"/>
              <w:ind w:left="720" w:hanging="7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Environment</w:t>
            </w:r>
          </w:p>
        </w:tc>
      </w:tr>
      <w:tr w:rsidR="008B6DD3" w:rsidTr="008A524A">
        <w:tc>
          <w:tcPr>
            <w:tcW w:w="964" w:type="dxa"/>
          </w:tcPr>
          <w:p w:rsidR="008B6DD3" w:rsidRDefault="00564946" w:rsidP="00564946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25</w:t>
            </w:r>
            <w:r w:rsidR="00897C23">
              <w:rPr>
                <w:rFonts w:cs="Arial"/>
                <w:b/>
                <w:szCs w:val="24"/>
                <w:lang w:eastAsia="en-GB"/>
              </w:rPr>
              <w:t>/14a</w:t>
            </w:r>
          </w:p>
        </w:tc>
        <w:tc>
          <w:tcPr>
            <w:tcW w:w="8891" w:type="dxa"/>
          </w:tcPr>
          <w:p w:rsidR="008B6DD3" w:rsidRDefault="008B6DD3" w:rsidP="000A3D36">
            <w:pPr>
              <w:spacing w:before="120"/>
              <w:ind w:left="720" w:hanging="7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Maintaining and improving the local environment</w:t>
            </w:r>
          </w:p>
          <w:p w:rsidR="00FA796B" w:rsidRDefault="004B6CBA" w:rsidP="004B6CBA">
            <w:pPr>
              <w:spacing w:after="120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Cllr Briggs reported that arrangements were in hand to coppice the trees in Parker’s Piece.</w:t>
            </w:r>
          </w:p>
          <w:p w:rsidR="00D52AA9" w:rsidRDefault="00D52AA9" w:rsidP="00D52AA9">
            <w:pPr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The Executive Officer was asked to:</w:t>
            </w:r>
          </w:p>
          <w:p w:rsidR="004B6CBA" w:rsidRDefault="00D52AA9" w:rsidP="00D52AA9">
            <w:pPr>
              <w:pStyle w:val="ListParagraph"/>
              <w:numPr>
                <w:ilvl w:val="0"/>
                <w:numId w:val="38"/>
              </w:numPr>
              <w:spacing w:after="120"/>
              <w:ind w:left="454" w:hanging="454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arrange the removal of the hanging baskets still on show;</w:t>
            </w:r>
          </w:p>
          <w:p w:rsidR="00D52AA9" w:rsidRDefault="00D52AA9" w:rsidP="00D52AA9">
            <w:pPr>
              <w:pStyle w:val="ListParagraph"/>
              <w:numPr>
                <w:ilvl w:val="0"/>
                <w:numId w:val="38"/>
              </w:numPr>
              <w:spacing w:after="120"/>
              <w:ind w:left="454" w:hanging="454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investigate whether the proposed footpath over the </w:t>
            </w:r>
            <w:proofErr w:type="spellStart"/>
            <w:r>
              <w:rPr>
                <w:rFonts w:cs="Arial"/>
                <w:color w:val="222222"/>
                <w:szCs w:val="24"/>
                <w:shd w:val="clear" w:color="auto" w:fill="FFFFFF"/>
              </w:rPr>
              <w:t>Hewell</w:t>
            </w:r>
            <w:proofErr w:type="spellEnd"/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 Lane road bridge was on the same side as the footway below the bridge;</w:t>
            </w:r>
          </w:p>
          <w:p w:rsidR="00164991" w:rsidRDefault="00164991" w:rsidP="00D52AA9">
            <w:pPr>
              <w:pStyle w:val="ListParagraph"/>
              <w:numPr>
                <w:ilvl w:val="0"/>
                <w:numId w:val="38"/>
              </w:numPr>
              <w:spacing w:after="120"/>
              <w:ind w:left="454" w:hanging="454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investigate priority traffic signage for the </w:t>
            </w:r>
            <w:proofErr w:type="spellStart"/>
            <w:r>
              <w:rPr>
                <w:rFonts w:cs="Arial"/>
                <w:color w:val="222222"/>
                <w:szCs w:val="24"/>
                <w:shd w:val="clear" w:color="auto" w:fill="FFFFFF"/>
              </w:rPr>
              <w:t>Hewell</w:t>
            </w:r>
            <w:proofErr w:type="spellEnd"/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 Lane road bridge;</w:t>
            </w:r>
          </w:p>
          <w:p w:rsidR="00D52AA9" w:rsidRDefault="00D52AA9" w:rsidP="00D52AA9">
            <w:pPr>
              <w:pStyle w:val="ListParagraph"/>
              <w:numPr>
                <w:ilvl w:val="0"/>
                <w:numId w:val="38"/>
              </w:numPr>
              <w:spacing w:after="120"/>
              <w:ind w:left="454" w:hanging="454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cs="Arial"/>
                <w:color w:val="222222"/>
                <w:szCs w:val="24"/>
                <w:shd w:val="clear" w:color="auto" w:fill="FFFFFF"/>
              </w:rPr>
              <w:t>contact</w:t>
            </w:r>
            <w:proofErr w:type="gramEnd"/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 Network Rail to offer space in the next parish council newsletter and to seek information for the website to keep local residents up to date.</w:t>
            </w:r>
          </w:p>
          <w:p w:rsidR="00D52AA9" w:rsidRPr="00D52AA9" w:rsidRDefault="00D52AA9" w:rsidP="00D52AA9">
            <w:pPr>
              <w:spacing w:after="120"/>
              <w:jc w:val="both"/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Cllrs considered an enquiry from a resident concerned that Network Rail proposed to close the foot crossing near </w:t>
            </w:r>
            <w:proofErr w:type="spellStart"/>
            <w:r>
              <w:rPr>
                <w:rFonts w:cs="Arial"/>
                <w:color w:val="222222"/>
                <w:szCs w:val="24"/>
                <w:shd w:val="clear" w:color="auto" w:fill="FFFFFF"/>
              </w:rPr>
              <w:t>Cofton</w:t>
            </w:r>
            <w:proofErr w:type="spellEnd"/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 Hall. It was proposed by Cllr Cholmondeley, seconded by Cllr Briggs and agreed that Network Rail be petitioned to provide safe crossing at this point on the track.</w:t>
            </w:r>
          </w:p>
        </w:tc>
      </w:tr>
      <w:tr w:rsidR="00172789" w:rsidTr="008A524A">
        <w:tc>
          <w:tcPr>
            <w:tcW w:w="964" w:type="dxa"/>
          </w:tcPr>
          <w:p w:rsidR="00172789" w:rsidRPr="003C7817" w:rsidRDefault="00564946" w:rsidP="00564946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26</w:t>
            </w:r>
            <w:r w:rsidR="000A3D36">
              <w:rPr>
                <w:rFonts w:cs="Arial"/>
                <w:b/>
                <w:szCs w:val="24"/>
                <w:lang w:eastAsia="en-GB"/>
              </w:rPr>
              <w:t>/1</w:t>
            </w:r>
            <w:r w:rsidR="00BC5CAF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BC5CAF" w:rsidRPr="00BC5CAF" w:rsidRDefault="00BC5CAF" w:rsidP="00BC5CAF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BC5CAF">
              <w:rPr>
                <w:rFonts w:cs="Arial"/>
                <w:b/>
                <w:szCs w:val="24"/>
                <w:lang w:eastAsia="en-GB"/>
              </w:rPr>
              <w:t>Councillors’ reports and items for future agendas</w:t>
            </w:r>
          </w:p>
          <w:p w:rsidR="003D1800" w:rsidRPr="00801AFC" w:rsidRDefault="00166205" w:rsidP="007A3259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No councillor reports were made.</w:t>
            </w:r>
            <w:r w:rsidR="00164991">
              <w:rPr>
                <w:rFonts w:cs="Arial"/>
                <w:szCs w:val="24"/>
                <w:lang w:eastAsia="en-GB"/>
              </w:rPr>
              <w:t xml:space="preserve"> </w:t>
            </w:r>
            <w:r w:rsidR="00801AFC">
              <w:rPr>
                <w:rFonts w:cs="Arial"/>
                <w:szCs w:val="24"/>
                <w:lang w:eastAsia="en-GB"/>
              </w:rPr>
              <w:t>No items of future business were proposed.</w:t>
            </w:r>
          </w:p>
        </w:tc>
      </w:tr>
      <w:tr w:rsidR="00172789" w:rsidTr="008A524A">
        <w:tc>
          <w:tcPr>
            <w:tcW w:w="964" w:type="dxa"/>
          </w:tcPr>
          <w:p w:rsidR="00172789" w:rsidRPr="003C7817" w:rsidRDefault="00564946" w:rsidP="00564946">
            <w:pPr>
              <w:spacing w:before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27</w:t>
            </w:r>
            <w:r w:rsidR="004E1967" w:rsidRPr="003C7817">
              <w:rPr>
                <w:rFonts w:cs="Arial"/>
                <w:b/>
                <w:szCs w:val="24"/>
                <w:lang w:eastAsia="en-GB"/>
              </w:rPr>
              <w:t>/1</w:t>
            </w:r>
            <w:r w:rsidR="00BC5CAF">
              <w:rPr>
                <w:rFonts w:cs="Arial"/>
                <w:b/>
                <w:szCs w:val="24"/>
                <w:lang w:eastAsia="en-GB"/>
              </w:rPr>
              <w:t>4</w:t>
            </w:r>
          </w:p>
        </w:tc>
        <w:tc>
          <w:tcPr>
            <w:tcW w:w="8891" w:type="dxa"/>
          </w:tcPr>
          <w:p w:rsidR="002A0041" w:rsidRPr="00984F75" w:rsidRDefault="002A0041" w:rsidP="00881DA1">
            <w:pPr>
              <w:spacing w:before="120"/>
              <w:ind w:left="709" w:hanging="709"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984F75">
              <w:rPr>
                <w:rFonts w:cs="Arial"/>
                <w:b/>
                <w:szCs w:val="24"/>
                <w:lang w:eastAsia="en-GB"/>
              </w:rPr>
              <w:t>Date of next meeting</w:t>
            </w:r>
          </w:p>
          <w:p w:rsidR="004E1967" w:rsidRDefault="00047F85" w:rsidP="004D158D">
            <w:pPr>
              <w:spacing w:after="120"/>
              <w:jc w:val="both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Thursday </w:t>
            </w:r>
            <w:r w:rsidR="003C0362">
              <w:rPr>
                <w:rFonts w:cs="Arial"/>
                <w:szCs w:val="24"/>
                <w:lang w:eastAsia="en-GB"/>
              </w:rPr>
              <w:t>1</w:t>
            </w:r>
            <w:r w:rsidR="004D158D">
              <w:rPr>
                <w:rFonts w:cs="Arial"/>
                <w:szCs w:val="24"/>
                <w:lang w:eastAsia="en-GB"/>
              </w:rPr>
              <w:t>2 February 2015</w:t>
            </w:r>
            <w:r w:rsidR="002A0041">
              <w:rPr>
                <w:rFonts w:cs="Arial"/>
                <w:szCs w:val="24"/>
                <w:lang w:eastAsia="en-GB"/>
              </w:rPr>
              <w:t xml:space="preserve"> at 10.30am in the Parish Council office was agreed.</w:t>
            </w:r>
          </w:p>
        </w:tc>
      </w:tr>
    </w:tbl>
    <w:p w:rsidR="005C05F7" w:rsidRPr="0096388B" w:rsidRDefault="005C05F7" w:rsidP="00172789">
      <w:pPr>
        <w:jc w:val="both"/>
        <w:rPr>
          <w:rFonts w:cs="Arial"/>
          <w:sz w:val="12"/>
          <w:szCs w:val="12"/>
          <w:lang w:eastAsia="en-GB"/>
        </w:rPr>
      </w:pPr>
    </w:p>
    <w:p w:rsidR="005C05F7" w:rsidRDefault="005C05F7" w:rsidP="00172789">
      <w:pPr>
        <w:jc w:val="both"/>
        <w:rPr>
          <w:rFonts w:cs="Arial"/>
          <w:szCs w:val="24"/>
          <w:lang w:eastAsia="en-GB"/>
        </w:rPr>
      </w:pPr>
      <w:r w:rsidRPr="006010A4">
        <w:rPr>
          <w:rFonts w:cs="Arial"/>
          <w:szCs w:val="24"/>
          <w:lang w:eastAsia="en-GB"/>
        </w:rPr>
        <w:t>The meeting closed at 1</w:t>
      </w:r>
      <w:r w:rsidR="000A3798">
        <w:rPr>
          <w:rFonts w:cs="Arial"/>
          <w:szCs w:val="24"/>
          <w:lang w:eastAsia="en-GB"/>
        </w:rPr>
        <w:t>2.</w:t>
      </w:r>
      <w:r w:rsidR="004D158D">
        <w:rPr>
          <w:rFonts w:cs="Arial"/>
          <w:szCs w:val="24"/>
          <w:lang w:eastAsia="en-GB"/>
        </w:rPr>
        <w:t>40</w:t>
      </w:r>
      <w:r w:rsidR="00C20AFD">
        <w:rPr>
          <w:rFonts w:cs="Arial"/>
          <w:szCs w:val="24"/>
          <w:lang w:eastAsia="en-GB"/>
        </w:rPr>
        <w:t>p</w:t>
      </w:r>
      <w:r w:rsidRPr="006010A4">
        <w:rPr>
          <w:rFonts w:cs="Arial"/>
          <w:szCs w:val="24"/>
          <w:lang w:eastAsia="en-GB"/>
        </w:rPr>
        <w:t>m.</w:t>
      </w:r>
    </w:p>
    <w:p w:rsidR="00B94028" w:rsidRPr="006010A4" w:rsidRDefault="00B94028" w:rsidP="00172789">
      <w:pPr>
        <w:jc w:val="both"/>
        <w:rPr>
          <w:rFonts w:cs="Arial"/>
          <w:szCs w:val="24"/>
          <w:lang w:eastAsia="en-GB"/>
        </w:rPr>
      </w:pPr>
    </w:p>
    <w:p w:rsidR="00667FD9" w:rsidRDefault="0096388B" w:rsidP="00172789">
      <w:pPr>
        <w:jc w:val="both"/>
      </w:pPr>
      <w:r>
        <w:rPr>
          <w:rFonts w:cs="Arial"/>
          <w:szCs w:val="24"/>
          <w:lang w:eastAsia="en-GB"/>
        </w:rPr>
        <w:t>S</w:t>
      </w:r>
      <w:r w:rsidR="005C05F7" w:rsidRPr="006010A4">
        <w:rPr>
          <w:rFonts w:cs="Arial"/>
          <w:szCs w:val="24"/>
          <w:lang w:eastAsia="en-GB"/>
        </w:rPr>
        <w:t>igned:</w:t>
      </w:r>
      <w:r w:rsidR="005C05F7" w:rsidRPr="006010A4">
        <w:rPr>
          <w:rFonts w:cs="Arial"/>
          <w:szCs w:val="24"/>
          <w:lang w:eastAsia="en-GB"/>
        </w:rPr>
        <w:tab/>
        <w:t>__________________________</w:t>
      </w:r>
      <w:r w:rsidR="005C05F7" w:rsidRPr="006010A4">
        <w:rPr>
          <w:rFonts w:cs="Arial"/>
          <w:szCs w:val="24"/>
          <w:lang w:eastAsia="en-GB"/>
        </w:rPr>
        <w:tab/>
      </w:r>
      <w:r w:rsidR="005C05F7" w:rsidRPr="006010A4">
        <w:rPr>
          <w:rFonts w:cs="Arial"/>
          <w:szCs w:val="24"/>
          <w:lang w:eastAsia="en-GB"/>
        </w:rPr>
        <w:tab/>
      </w:r>
      <w:r w:rsidR="000F48EF">
        <w:rPr>
          <w:rFonts w:cs="Arial"/>
          <w:szCs w:val="24"/>
          <w:lang w:eastAsia="en-GB"/>
        </w:rPr>
        <w:tab/>
      </w:r>
      <w:r w:rsidR="005C05F7" w:rsidRPr="006010A4">
        <w:rPr>
          <w:rFonts w:cs="Arial"/>
          <w:szCs w:val="24"/>
          <w:lang w:eastAsia="en-GB"/>
        </w:rPr>
        <w:t>Date:</w:t>
      </w:r>
      <w:r w:rsidR="005C05F7" w:rsidRPr="006010A4">
        <w:rPr>
          <w:rFonts w:cs="Arial"/>
          <w:szCs w:val="24"/>
          <w:lang w:eastAsia="en-GB"/>
        </w:rPr>
        <w:tab/>
      </w:r>
      <w:r w:rsidR="00582576">
        <w:rPr>
          <w:rFonts w:cs="Arial"/>
          <w:szCs w:val="24"/>
          <w:lang w:eastAsia="en-GB"/>
        </w:rPr>
        <w:t>1</w:t>
      </w:r>
      <w:r w:rsidR="00767936">
        <w:rPr>
          <w:rFonts w:cs="Arial"/>
          <w:szCs w:val="24"/>
          <w:lang w:eastAsia="en-GB"/>
        </w:rPr>
        <w:t>2 February</w:t>
      </w:r>
      <w:r w:rsidR="00244459">
        <w:rPr>
          <w:rFonts w:cs="Arial"/>
          <w:szCs w:val="24"/>
          <w:lang w:eastAsia="en-GB"/>
        </w:rPr>
        <w:t xml:space="preserve"> 201</w:t>
      </w:r>
      <w:r w:rsidR="00767936">
        <w:rPr>
          <w:rFonts w:cs="Arial"/>
          <w:szCs w:val="24"/>
          <w:lang w:eastAsia="en-GB"/>
        </w:rPr>
        <w:t>5</w:t>
      </w:r>
      <w:r w:rsidR="005C05F7">
        <w:rPr>
          <w:rFonts w:cs="Arial"/>
          <w:szCs w:val="24"/>
          <w:lang w:eastAsia="en-GB"/>
        </w:rPr>
        <w:tab/>
      </w:r>
      <w:r w:rsidR="005C05F7" w:rsidRPr="006010A4">
        <w:rPr>
          <w:rFonts w:cs="Arial"/>
          <w:szCs w:val="24"/>
          <w:lang w:eastAsia="en-GB"/>
        </w:rPr>
        <w:tab/>
      </w:r>
      <w:r w:rsidR="000F48EF">
        <w:rPr>
          <w:rFonts w:cs="Arial"/>
          <w:szCs w:val="24"/>
          <w:lang w:eastAsia="en-GB"/>
        </w:rPr>
        <w:tab/>
      </w:r>
      <w:r w:rsidR="000C573A">
        <w:rPr>
          <w:rFonts w:cs="Arial"/>
          <w:szCs w:val="24"/>
          <w:lang w:eastAsia="en-GB"/>
        </w:rPr>
        <w:t xml:space="preserve">Susan </w:t>
      </w:r>
      <w:proofErr w:type="spellStart"/>
      <w:r w:rsidR="000C573A">
        <w:rPr>
          <w:rFonts w:cs="Arial"/>
          <w:szCs w:val="24"/>
          <w:lang w:eastAsia="en-GB"/>
        </w:rPr>
        <w:t>Whitehand</w:t>
      </w:r>
      <w:proofErr w:type="spellEnd"/>
      <w:r w:rsidR="000C573A">
        <w:rPr>
          <w:rFonts w:cs="Arial"/>
          <w:szCs w:val="24"/>
          <w:lang w:eastAsia="en-GB"/>
        </w:rPr>
        <w:t xml:space="preserve">, </w:t>
      </w:r>
      <w:r w:rsidR="005C05F7" w:rsidRPr="006010A4">
        <w:rPr>
          <w:rFonts w:cs="Arial"/>
          <w:szCs w:val="24"/>
          <w:lang w:eastAsia="en-GB"/>
        </w:rPr>
        <w:t>Chair</w:t>
      </w:r>
    </w:p>
    <w:sectPr w:rsidR="00667FD9" w:rsidSect="00294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851" w:gutter="0"/>
      <w:pgNumType w:start="6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94" w:rsidRDefault="00405E94">
      <w:r>
        <w:separator/>
      </w:r>
    </w:p>
  </w:endnote>
  <w:endnote w:type="continuationSeparator" w:id="0">
    <w:p w:rsidR="00405E94" w:rsidRDefault="0040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FD" w:rsidRDefault="00222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7" w:rsidRDefault="000E2B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9A5">
      <w:rPr>
        <w:noProof/>
      </w:rPr>
      <w:t>7</w:t>
    </w:r>
    <w:r>
      <w:rPr>
        <w:noProof/>
      </w:rPr>
      <w:fldChar w:fldCharType="end"/>
    </w:r>
  </w:p>
  <w:p w:rsidR="005C05F7" w:rsidRDefault="005C0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FD" w:rsidRDefault="0022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94" w:rsidRDefault="00405E94">
      <w:r>
        <w:separator/>
      </w:r>
    </w:p>
  </w:footnote>
  <w:footnote w:type="continuationSeparator" w:id="0">
    <w:p w:rsidR="00405E94" w:rsidRDefault="0040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FD" w:rsidRDefault="00222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7" w:rsidRDefault="00405E94">
    <w:pPr>
      <w:jc w:val="center"/>
      <w:rPr>
        <w:b/>
        <w:color w:val="008000"/>
        <w:sz w:val="36"/>
      </w:rPr>
    </w:pPr>
    <w:sdt>
      <w:sdtPr>
        <w:rPr>
          <w:b/>
          <w:color w:val="008000"/>
          <w:sz w:val="36"/>
        </w:rPr>
        <w:id w:val="-874231379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8000"/>
            <w:sz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5C05F7">
      <w:rPr>
        <w:b/>
        <w:color w:val="008000"/>
        <w:sz w:val="36"/>
      </w:rPr>
      <w:t>Barnt</w:t>
    </w:r>
    <w:proofErr w:type="spellEnd"/>
    <w:r w:rsidR="005C05F7">
      <w:rPr>
        <w:b/>
        <w:color w:val="008000"/>
        <w:sz w:val="36"/>
      </w:rPr>
      <w:t xml:space="preserve"> Green</w:t>
    </w:r>
    <w:r w:rsidR="00D03CEE">
      <w:rPr>
        <w:b/>
        <w:color w:val="008000"/>
        <w:sz w:val="36"/>
      </w:rPr>
      <w:t xml:space="preserve"> </w:t>
    </w:r>
    <w:r w:rsidR="005C05F7">
      <w:rPr>
        <w:b/>
        <w:color w:val="008000"/>
        <w:sz w:val="36"/>
      </w:rPr>
      <w:t>Parish Council</w:t>
    </w:r>
  </w:p>
  <w:p w:rsidR="005C05F7" w:rsidRDefault="005C05F7">
    <w:pPr>
      <w:jc w:val="center"/>
      <w:rPr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FD" w:rsidRDefault="00222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DA"/>
    <w:multiLevelType w:val="singleLevel"/>
    <w:tmpl w:val="12BC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76853CC"/>
    <w:multiLevelType w:val="hybridMultilevel"/>
    <w:tmpl w:val="A0EC148A"/>
    <w:lvl w:ilvl="0" w:tplc="A91074B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E22A2E"/>
    <w:multiLevelType w:val="hybridMultilevel"/>
    <w:tmpl w:val="E26CE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96A33"/>
    <w:multiLevelType w:val="hybridMultilevel"/>
    <w:tmpl w:val="4F525A64"/>
    <w:lvl w:ilvl="0" w:tplc="D42E888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4F4985"/>
    <w:multiLevelType w:val="hybridMultilevel"/>
    <w:tmpl w:val="7BF4AC1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B123E85"/>
    <w:multiLevelType w:val="hybridMultilevel"/>
    <w:tmpl w:val="7EE44D1A"/>
    <w:lvl w:ilvl="0" w:tplc="BC5C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1ECA"/>
    <w:multiLevelType w:val="hybridMultilevel"/>
    <w:tmpl w:val="B4FEE6FE"/>
    <w:lvl w:ilvl="0" w:tplc="309C301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0307F"/>
    <w:multiLevelType w:val="hybridMultilevel"/>
    <w:tmpl w:val="64C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7B53"/>
    <w:multiLevelType w:val="hybridMultilevel"/>
    <w:tmpl w:val="9BFCB3E6"/>
    <w:lvl w:ilvl="0" w:tplc="0CE02D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0649"/>
    <w:multiLevelType w:val="hybridMultilevel"/>
    <w:tmpl w:val="BFB28D70"/>
    <w:lvl w:ilvl="0" w:tplc="0C848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740959"/>
    <w:multiLevelType w:val="hybridMultilevel"/>
    <w:tmpl w:val="D8FA772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6953E4A"/>
    <w:multiLevelType w:val="hybridMultilevel"/>
    <w:tmpl w:val="49D4A646"/>
    <w:lvl w:ilvl="0" w:tplc="F5C0674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36265C"/>
    <w:multiLevelType w:val="hybridMultilevel"/>
    <w:tmpl w:val="08888854"/>
    <w:lvl w:ilvl="0" w:tplc="0C5EEDF2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>
    <w:nsid w:val="38636949"/>
    <w:multiLevelType w:val="hybridMultilevel"/>
    <w:tmpl w:val="E5EC18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754076"/>
    <w:multiLevelType w:val="hybridMultilevel"/>
    <w:tmpl w:val="63E22928"/>
    <w:lvl w:ilvl="0" w:tplc="FAA66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66939"/>
    <w:multiLevelType w:val="hybridMultilevel"/>
    <w:tmpl w:val="4746DF9C"/>
    <w:lvl w:ilvl="0" w:tplc="D536F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11EB"/>
    <w:multiLevelType w:val="hybridMultilevel"/>
    <w:tmpl w:val="AFF26B86"/>
    <w:lvl w:ilvl="0" w:tplc="ED4AC310">
      <w:start w:val="1"/>
      <w:numFmt w:val="lowerRoman"/>
      <w:lvlText w:val="(%1)"/>
      <w:lvlJc w:val="left"/>
      <w:pPr>
        <w:ind w:left="7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43100605"/>
    <w:multiLevelType w:val="hybridMultilevel"/>
    <w:tmpl w:val="4D9E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6AEC"/>
    <w:multiLevelType w:val="hybridMultilevel"/>
    <w:tmpl w:val="27646D7A"/>
    <w:lvl w:ilvl="0" w:tplc="DB469614">
      <w:start w:val="1"/>
      <w:numFmt w:val="lowerRoman"/>
      <w:lvlText w:val="(%1)"/>
      <w:lvlJc w:val="left"/>
      <w:pPr>
        <w:ind w:left="7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B165D1E"/>
    <w:multiLevelType w:val="hybridMultilevel"/>
    <w:tmpl w:val="461CF4D6"/>
    <w:lvl w:ilvl="0" w:tplc="20D01D8E">
      <w:start w:val="2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C2C7F61"/>
    <w:multiLevelType w:val="hybridMultilevel"/>
    <w:tmpl w:val="19B8F36C"/>
    <w:lvl w:ilvl="0" w:tplc="FBD266D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AA6EB1"/>
    <w:multiLevelType w:val="hybridMultilevel"/>
    <w:tmpl w:val="44A6E382"/>
    <w:lvl w:ilvl="0" w:tplc="0B26F518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284A6B"/>
    <w:multiLevelType w:val="hybridMultilevel"/>
    <w:tmpl w:val="FE780CB0"/>
    <w:lvl w:ilvl="0" w:tplc="65C47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A3AA7"/>
    <w:multiLevelType w:val="hybridMultilevel"/>
    <w:tmpl w:val="CC3CC88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51D7659"/>
    <w:multiLevelType w:val="hybridMultilevel"/>
    <w:tmpl w:val="077448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A01111"/>
    <w:multiLevelType w:val="hybridMultilevel"/>
    <w:tmpl w:val="E32A4E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47723D"/>
    <w:multiLevelType w:val="hybridMultilevel"/>
    <w:tmpl w:val="B45CA554"/>
    <w:lvl w:ilvl="0" w:tplc="1E00436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DF0F9F"/>
    <w:multiLevelType w:val="hybridMultilevel"/>
    <w:tmpl w:val="832CA17E"/>
    <w:lvl w:ilvl="0" w:tplc="52169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3371"/>
    <w:multiLevelType w:val="hybridMultilevel"/>
    <w:tmpl w:val="77322BFA"/>
    <w:lvl w:ilvl="0" w:tplc="6BF87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20533"/>
    <w:multiLevelType w:val="hybridMultilevel"/>
    <w:tmpl w:val="409C13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5F6009"/>
    <w:multiLevelType w:val="hybridMultilevel"/>
    <w:tmpl w:val="F7C2810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E147926"/>
    <w:multiLevelType w:val="hybridMultilevel"/>
    <w:tmpl w:val="FFAAC3C4"/>
    <w:lvl w:ilvl="0" w:tplc="081EA90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1F169F"/>
    <w:multiLevelType w:val="hybridMultilevel"/>
    <w:tmpl w:val="0B7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3D23"/>
    <w:multiLevelType w:val="hybridMultilevel"/>
    <w:tmpl w:val="C49C15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4E5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0A6EBA"/>
    <w:multiLevelType w:val="hybridMultilevel"/>
    <w:tmpl w:val="3B42CB1C"/>
    <w:lvl w:ilvl="0" w:tplc="8698E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15E5A"/>
    <w:multiLevelType w:val="hybridMultilevel"/>
    <w:tmpl w:val="10225516"/>
    <w:lvl w:ilvl="0" w:tplc="8D268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2C7B"/>
    <w:multiLevelType w:val="hybridMultilevel"/>
    <w:tmpl w:val="CF2C4302"/>
    <w:lvl w:ilvl="0" w:tplc="17BCD6E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9"/>
  </w:num>
  <w:num w:numId="3">
    <w:abstractNumId w:val="13"/>
  </w:num>
  <w:num w:numId="4">
    <w:abstractNumId w:val="3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20"/>
  </w:num>
  <w:num w:numId="10">
    <w:abstractNumId w:val="3"/>
  </w:num>
  <w:num w:numId="11">
    <w:abstractNumId w:val="24"/>
  </w:num>
  <w:num w:numId="12">
    <w:abstractNumId w:val="31"/>
  </w:num>
  <w:num w:numId="13">
    <w:abstractNumId w:val="21"/>
  </w:num>
  <w:num w:numId="14">
    <w:abstractNumId w:val="9"/>
  </w:num>
  <w:num w:numId="15">
    <w:abstractNumId w:val="37"/>
  </w:num>
  <w:num w:numId="16">
    <w:abstractNumId w:val="12"/>
  </w:num>
  <w:num w:numId="17">
    <w:abstractNumId w:val="6"/>
  </w:num>
  <w:num w:numId="18">
    <w:abstractNumId w:val="29"/>
  </w:num>
  <w:num w:numId="19">
    <w:abstractNumId w:val="25"/>
  </w:num>
  <w:num w:numId="20">
    <w:abstractNumId w:val="7"/>
  </w:num>
  <w:num w:numId="21">
    <w:abstractNumId w:val="36"/>
  </w:num>
  <w:num w:numId="22">
    <w:abstractNumId w:val="18"/>
  </w:num>
  <w:num w:numId="23">
    <w:abstractNumId w:val="27"/>
  </w:num>
  <w:num w:numId="24">
    <w:abstractNumId w:val="16"/>
  </w:num>
  <w:num w:numId="25">
    <w:abstractNumId w:val="17"/>
  </w:num>
  <w:num w:numId="26">
    <w:abstractNumId w:val="32"/>
  </w:num>
  <w:num w:numId="27">
    <w:abstractNumId w:val="35"/>
  </w:num>
  <w:num w:numId="28">
    <w:abstractNumId w:val="14"/>
  </w:num>
  <w:num w:numId="29">
    <w:abstractNumId w:val="8"/>
  </w:num>
  <w:num w:numId="30">
    <w:abstractNumId w:val="4"/>
  </w:num>
  <w:num w:numId="31">
    <w:abstractNumId w:val="5"/>
  </w:num>
  <w:num w:numId="32">
    <w:abstractNumId w:val="30"/>
  </w:num>
  <w:num w:numId="33">
    <w:abstractNumId w:val="2"/>
  </w:num>
  <w:num w:numId="34">
    <w:abstractNumId w:val="23"/>
  </w:num>
  <w:num w:numId="35">
    <w:abstractNumId w:val="15"/>
  </w:num>
  <w:num w:numId="36">
    <w:abstractNumId w:val="26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6F"/>
    <w:rsid w:val="000256DB"/>
    <w:rsid w:val="00026D65"/>
    <w:rsid w:val="000340C8"/>
    <w:rsid w:val="0003443A"/>
    <w:rsid w:val="00047F85"/>
    <w:rsid w:val="000533C4"/>
    <w:rsid w:val="000630C5"/>
    <w:rsid w:val="000634A1"/>
    <w:rsid w:val="0006513A"/>
    <w:rsid w:val="00080053"/>
    <w:rsid w:val="000A1DF1"/>
    <w:rsid w:val="000A3798"/>
    <w:rsid w:val="000A3D36"/>
    <w:rsid w:val="000A6C51"/>
    <w:rsid w:val="000C573A"/>
    <w:rsid w:val="000D3806"/>
    <w:rsid w:val="000D6A35"/>
    <w:rsid w:val="000E2BCF"/>
    <w:rsid w:val="000E33DC"/>
    <w:rsid w:val="000F48EF"/>
    <w:rsid w:val="00113B0C"/>
    <w:rsid w:val="00117A30"/>
    <w:rsid w:val="001249ED"/>
    <w:rsid w:val="0014275E"/>
    <w:rsid w:val="00152EF0"/>
    <w:rsid w:val="00160191"/>
    <w:rsid w:val="00160745"/>
    <w:rsid w:val="00164991"/>
    <w:rsid w:val="00166205"/>
    <w:rsid w:val="0016662B"/>
    <w:rsid w:val="00172789"/>
    <w:rsid w:val="001A2C83"/>
    <w:rsid w:val="001D4C9D"/>
    <w:rsid w:val="001E188F"/>
    <w:rsid w:val="001F6124"/>
    <w:rsid w:val="002107AE"/>
    <w:rsid w:val="002174EE"/>
    <w:rsid w:val="00222272"/>
    <w:rsid w:val="00222AFD"/>
    <w:rsid w:val="00244459"/>
    <w:rsid w:val="00276B72"/>
    <w:rsid w:val="002901A1"/>
    <w:rsid w:val="002947F0"/>
    <w:rsid w:val="00294ABF"/>
    <w:rsid w:val="00295105"/>
    <w:rsid w:val="002A0041"/>
    <w:rsid w:val="002D163C"/>
    <w:rsid w:val="002D45D2"/>
    <w:rsid w:val="002E7F56"/>
    <w:rsid w:val="002F5261"/>
    <w:rsid w:val="002F5CE3"/>
    <w:rsid w:val="00304244"/>
    <w:rsid w:val="00314A72"/>
    <w:rsid w:val="00322958"/>
    <w:rsid w:val="00327919"/>
    <w:rsid w:val="00334CEF"/>
    <w:rsid w:val="00343850"/>
    <w:rsid w:val="00345E00"/>
    <w:rsid w:val="00345FB9"/>
    <w:rsid w:val="0036201A"/>
    <w:rsid w:val="003768B1"/>
    <w:rsid w:val="003A7272"/>
    <w:rsid w:val="003B1959"/>
    <w:rsid w:val="003B28C9"/>
    <w:rsid w:val="003C0362"/>
    <w:rsid w:val="003C7817"/>
    <w:rsid w:val="003D1800"/>
    <w:rsid w:val="003D4A4C"/>
    <w:rsid w:val="003E0618"/>
    <w:rsid w:val="003E0871"/>
    <w:rsid w:val="003F0A4E"/>
    <w:rsid w:val="003F5CC5"/>
    <w:rsid w:val="00405E94"/>
    <w:rsid w:val="004120AE"/>
    <w:rsid w:val="004177FA"/>
    <w:rsid w:val="00420BB7"/>
    <w:rsid w:val="004623D6"/>
    <w:rsid w:val="00465B65"/>
    <w:rsid w:val="00470755"/>
    <w:rsid w:val="0048715C"/>
    <w:rsid w:val="004B2269"/>
    <w:rsid w:val="004B6CBA"/>
    <w:rsid w:val="004C654A"/>
    <w:rsid w:val="004D158D"/>
    <w:rsid w:val="004D5CD0"/>
    <w:rsid w:val="004D63DF"/>
    <w:rsid w:val="004E1967"/>
    <w:rsid w:val="004F3B90"/>
    <w:rsid w:val="00516819"/>
    <w:rsid w:val="005316A9"/>
    <w:rsid w:val="00532C97"/>
    <w:rsid w:val="00535588"/>
    <w:rsid w:val="005423C4"/>
    <w:rsid w:val="005474BA"/>
    <w:rsid w:val="00554E00"/>
    <w:rsid w:val="00554E5B"/>
    <w:rsid w:val="00564946"/>
    <w:rsid w:val="00582576"/>
    <w:rsid w:val="00596B4F"/>
    <w:rsid w:val="005B167D"/>
    <w:rsid w:val="005B2DA2"/>
    <w:rsid w:val="005C05F7"/>
    <w:rsid w:val="005C0F5C"/>
    <w:rsid w:val="005D44AF"/>
    <w:rsid w:val="005D57C6"/>
    <w:rsid w:val="006010A4"/>
    <w:rsid w:val="0061216F"/>
    <w:rsid w:val="00613D62"/>
    <w:rsid w:val="00632C3B"/>
    <w:rsid w:val="00641827"/>
    <w:rsid w:val="00645428"/>
    <w:rsid w:val="00656D4E"/>
    <w:rsid w:val="006571A0"/>
    <w:rsid w:val="006652EF"/>
    <w:rsid w:val="00667FD9"/>
    <w:rsid w:val="00674607"/>
    <w:rsid w:val="006761A9"/>
    <w:rsid w:val="006775D3"/>
    <w:rsid w:val="00684EDB"/>
    <w:rsid w:val="006966C5"/>
    <w:rsid w:val="006A011D"/>
    <w:rsid w:val="006B23A2"/>
    <w:rsid w:val="006B7C11"/>
    <w:rsid w:val="006C29AB"/>
    <w:rsid w:val="006D7962"/>
    <w:rsid w:val="006E6258"/>
    <w:rsid w:val="006E6B1B"/>
    <w:rsid w:val="006E7EFA"/>
    <w:rsid w:val="006F09EB"/>
    <w:rsid w:val="00701928"/>
    <w:rsid w:val="00707E4F"/>
    <w:rsid w:val="0071238B"/>
    <w:rsid w:val="00724033"/>
    <w:rsid w:val="007253A3"/>
    <w:rsid w:val="00740BCE"/>
    <w:rsid w:val="00741A06"/>
    <w:rsid w:val="00743807"/>
    <w:rsid w:val="00745677"/>
    <w:rsid w:val="007631E1"/>
    <w:rsid w:val="00763F17"/>
    <w:rsid w:val="007648B0"/>
    <w:rsid w:val="00764A1D"/>
    <w:rsid w:val="00767936"/>
    <w:rsid w:val="00771AAE"/>
    <w:rsid w:val="007A06A7"/>
    <w:rsid w:val="007A3259"/>
    <w:rsid w:val="007B67D3"/>
    <w:rsid w:val="007D12E4"/>
    <w:rsid w:val="007D3EB8"/>
    <w:rsid w:val="0080093D"/>
    <w:rsid w:val="00801AFC"/>
    <w:rsid w:val="00807F9C"/>
    <w:rsid w:val="00824AD0"/>
    <w:rsid w:val="00833ED8"/>
    <w:rsid w:val="00836606"/>
    <w:rsid w:val="00843AE4"/>
    <w:rsid w:val="00851B82"/>
    <w:rsid w:val="00856761"/>
    <w:rsid w:val="00867648"/>
    <w:rsid w:val="00872575"/>
    <w:rsid w:val="00881DA1"/>
    <w:rsid w:val="00897C23"/>
    <w:rsid w:val="008A3599"/>
    <w:rsid w:val="008A524A"/>
    <w:rsid w:val="008B014B"/>
    <w:rsid w:val="008B6DD3"/>
    <w:rsid w:val="008D4E08"/>
    <w:rsid w:val="008D6234"/>
    <w:rsid w:val="009012A5"/>
    <w:rsid w:val="009068FB"/>
    <w:rsid w:val="0091054E"/>
    <w:rsid w:val="00924BEE"/>
    <w:rsid w:val="0094335C"/>
    <w:rsid w:val="00944BEB"/>
    <w:rsid w:val="0096388B"/>
    <w:rsid w:val="00970CAB"/>
    <w:rsid w:val="0097676A"/>
    <w:rsid w:val="009829A5"/>
    <w:rsid w:val="00984F75"/>
    <w:rsid w:val="00991E29"/>
    <w:rsid w:val="0099747F"/>
    <w:rsid w:val="009A1B25"/>
    <w:rsid w:val="009A212D"/>
    <w:rsid w:val="009C5A14"/>
    <w:rsid w:val="009D6961"/>
    <w:rsid w:val="009E16C8"/>
    <w:rsid w:val="009E4960"/>
    <w:rsid w:val="009E5F42"/>
    <w:rsid w:val="009F11C2"/>
    <w:rsid w:val="00A357B5"/>
    <w:rsid w:val="00A410BC"/>
    <w:rsid w:val="00A41B67"/>
    <w:rsid w:val="00A4690B"/>
    <w:rsid w:val="00A5565D"/>
    <w:rsid w:val="00A612C9"/>
    <w:rsid w:val="00A72237"/>
    <w:rsid w:val="00A961C9"/>
    <w:rsid w:val="00AD3485"/>
    <w:rsid w:val="00B027EB"/>
    <w:rsid w:val="00B137C6"/>
    <w:rsid w:val="00B2563A"/>
    <w:rsid w:val="00B34BEE"/>
    <w:rsid w:val="00B57778"/>
    <w:rsid w:val="00B63366"/>
    <w:rsid w:val="00B675A2"/>
    <w:rsid w:val="00B74676"/>
    <w:rsid w:val="00B77F81"/>
    <w:rsid w:val="00B90E1C"/>
    <w:rsid w:val="00B94028"/>
    <w:rsid w:val="00B942DA"/>
    <w:rsid w:val="00BC030E"/>
    <w:rsid w:val="00BC5CAF"/>
    <w:rsid w:val="00BE42D3"/>
    <w:rsid w:val="00BE450E"/>
    <w:rsid w:val="00BF04DA"/>
    <w:rsid w:val="00C20AFD"/>
    <w:rsid w:val="00C265A0"/>
    <w:rsid w:val="00C42ED5"/>
    <w:rsid w:val="00C75E94"/>
    <w:rsid w:val="00C77728"/>
    <w:rsid w:val="00CA13B7"/>
    <w:rsid w:val="00CA56FA"/>
    <w:rsid w:val="00CB3BB7"/>
    <w:rsid w:val="00CC1466"/>
    <w:rsid w:val="00CC3323"/>
    <w:rsid w:val="00CD7455"/>
    <w:rsid w:val="00CF4AFA"/>
    <w:rsid w:val="00CF5368"/>
    <w:rsid w:val="00D03CEE"/>
    <w:rsid w:val="00D1711F"/>
    <w:rsid w:val="00D25EC1"/>
    <w:rsid w:val="00D52AA9"/>
    <w:rsid w:val="00D568AB"/>
    <w:rsid w:val="00D607DF"/>
    <w:rsid w:val="00D71ED7"/>
    <w:rsid w:val="00D74E64"/>
    <w:rsid w:val="00D97169"/>
    <w:rsid w:val="00DA0361"/>
    <w:rsid w:val="00DA6C01"/>
    <w:rsid w:val="00DC56C1"/>
    <w:rsid w:val="00DD1F87"/>
    <w:rsid w:val="00DD33FD"/>
    <w:rsid w:val="00DE2725"/>
    <w:rsid w:val="00DE42D3"/>
    <w:rsid w:val="00DE6F6F"/>
    <w:rsid w:val="00DF3FC6"/>
    <w:rsid w:val="00DF4546"/>
    <w:rsid w:val="00E0004E"/>
    <w:rsid w:val="00E00B44"/>
    <w:rsid w:val="00E1644B"/>
    <w:rsid w:val="00E16EA1"/>
    <w:rsid w:val="00E250B1"/>
    <w:rsid w:val="00E27ADA"/>
    <w:rsid w:val="00E345D6"/>
    <w:rsid w:val="00E36917"/>
    <w:rsid w:val="00E527A5"/>
    <w:rsid w:val="00E54616"/>
    <w:rsid w:val="00E727B1"/>
    <w:rsid w:val="00E74F52"/>
    <w:rsid w:val="00E754E3"/>
    <w:rsid w:val="00E873AE"/>
    <w:rsid w:val="00E87D5E"/>
    <w:rsid w:val="00E95754"/>
    <w:rsid w:val="00EB496C"/>
    <w:rsid w:val="00EB77AC"/>
    <w:rsid w:val="00EC5145"/>
    <w:rsid w:val="00EF509C"/>
    <w:rsid w:val="00EF73F3"/>
    <w:rsid w:val="00F02A7E"/>
    <w:rsid w:val="00F1089B"/>
    <w:rsid w:val="00F130CB"/>
    <w:rsid w:val="00F21772"/>
    <w:rsid w:val="00F25E13"/>
    <w:rsid w:val="00F304FF"/>
    <w:rsid w:val="00F46B04"/>
    <w:rsid w:val="00F53E83"/>
    <w:rsid w:val="00F64FE5"/>
    <w:rsid w:val="00F80340"/>
    <w:rsid w:val="00FA1033"/>
    <w:rsid w:val="00FA302D"/>
    <w:rsid w:val="00FA796B"/>
    <w:rsid w:val="00FB4EFC"/>
    <w:rsid w:val="00FC0B78"/>
    <w:rsid w:val="00FC5A46"/>
    <w:rsid w:val="00FD2221"/>
    <w:rsid w:val="00FD42D2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3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C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C3B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C3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42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4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32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2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105"/>
    <w:rPr>
      <w:rFonts w:ascii="Arial" w:hAnsi="Arial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32C3B"/>
    <w:pPr>
      <w:ind w:left="7200"/>
      <w:jc w:val="right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32C3B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632C3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942DA"/>
    <w:pPr>
      <w:jc w:val="center"/>
    </w:pPr>
    <w:rPr>
      <w:rFonts w:ascii="Times New Roman" w:hAnsi="Times New Roman"/>
      <w:sz w:val="52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442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29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E74F52"/>
    <w:pPr>
      <w:ind w:left="720"/>
      <w:contextualSpacing/>
    </w:pPr>
  </w:style>
  <w:style w:type="table" w:styleId="TableGrid">
    <w:name w:val="Table Grid"/>
    <w:basedOn w:val="TableNormal"/>
    <w:uiPriority w:val="59"/>
    <w:rsid w:val="000A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F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FD9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7F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3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C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C3B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C3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42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4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32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2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105"/>
    <w:rPr>
      <w:rFonts w:ascii="Arial" w:hAnsi="Arial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32C3B"/>
    <w:pPr>
      <w:ind w:left="7200"/>
      <w:jc w:val="right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32C3B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429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632C3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942DA"/>
    <w:pPr>
      <w:jc w:val="center"/>
    </w:pPr>
    <w:rPr>
      <w:rFonts w:ascii="Times New Roman" w:hAnsi="Times New Roman"/>
      <w:sz w:val="52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442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29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E74F52"/>
    <w:pPr>
      <w:ind w:left="720"/>
      <w:contextualSpacing/>
    </w:pPr>
  </w:style>
  <w:style w:type="table" w:styleId="TableGrid">
    <w:name w:val="Table Grid"/>
    <w:basedOn w:val="TableNormal"/>
    <w:uiPriority w:val="59"/>
    <w:rsid w:val="000A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F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FD9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30F2-6FB5-4B2C-B418-DB8938F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creator>user</dc:creator>
  <cp:lastModifiedBy>BGPC</cp:lastModifiedBy>
  <cp:revision>15</cp:revision>
  <cp:lastPrinted>2014-12-16T10:47:00Z</cp:lastPrinted>
  <dcterms:created xsi:type="dcterms:W3CDTF">2014-12-15T10:34:00Z</dcterms:created>
  <dcterms:modified xsi:type="dcterms:W3CDTF">2014-12-16T10:48:00Z</dcterms:modified>
</cp:coreProperties>
</file>