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3"/>
        <w:jc w:val="right"/>
      </w:pPr>
      <w:r>
        <w:rPr>
          <w:rFonts w:eastAsia="Arial"/>
          <w:sz w:val="16"/>
          <w:szCs w:val="16"/>
        </w:rPr>
        <w:t>358</w:t>
      </w:r>
    </w:p>
    <w:p>
      <w:pPr>
        <w:pStyle w:val="style213"/>
        <w:jc w:val="center"/>
      </w:pPr>
      <w:r>
        <w:rPr>
          <w:rFonts w:eastAsia="Arial"/>
          <w:b/>
          <w:sz w:val="36"/>
          <w:u w:val="single"/>
        </w:rPr>
        <w:t xml:space="preserve"> </w:t>
      </w:r>
      <w:r>
        <w:rPr>
          <w:b/>
          <w:sz w:val="36"/>
          <w:u w:val="single"/>
        </w:rPr>
        <w:t>Little Malvern &amp; Welland Parish Council</w:t>
      </w:r>
    </w:p>
    <w:p>
      <w:pPr>
        <w:pStyle w:val="style213"/>
        <w:jc w:val="center"/>
      </w:pPr>
      <w:r>
        <w:rPr>
          <w:b/>
        </w:rPr>
        <w:t>Minutes of the Parish Council Meeting held on Monday 17</w:t>
      </w:r>
      <w:r>
        <w:rPr>
          <w:b/>
          <w:vertAlign w:val="superscript"/>
        </w:rPr>
        <w:t>th</w:t>
      </w:r>
      <w:r>
        <w:rPr>
          <w:b/>
        </w:rPr>
        <w:t xml:space="preserve"> March 2014</w:t>
      </w:r>
    </w:p>
    <w:p>
      <w:pPr>
        <w:pStyle w:val="style213"/>
        <w:jc w:val="center"/>
      </w:pPr>
      <w:hyperlink r:id="rId2">
        <w:r>
          <w:rPr>
            <w:rStyle w:val="style132"/>
            <w:rStyle w:val="style132"/>
          </w:rPr>
          <w:t>www.worcestershire.gov.uk/wellandparishcouncil</w:t>
        </w:r>
      </w:hyperlink>
      <w:r>
        <w:rPr/>
        <w:t xml:space="preserve"> </w:t>
      </w:r>
    </w:p>
    <w:p>
      <w:pPr>
        <w:pStyle w:val="style213"/>
      </w:pPr>
      <w:r>
        <w:rPr/>
      </w:r>
    </w:p>
    <w:p>
      <w:pPr>
        <w:pStyle w:val="style213"/>
        <w:spacing w:line="244" w:lineRule="atLeast"/>
      </w:pPr>
      <w:r>
        <w:rPr>
          <w:b/>
          <w:sz w:val="22"/>
          <w:szCs w:val="22"/>
        </w:rPr>
        <w:t>Present</w:t>
      </w:r>
      <w:r>
        <w:rPr>
          <w:sz w:val="22"/>
          <w:szCs w:val="22"/>
        </w:rPr>
        <w:t xml:space="preserve"> </w:t>
      </w:r>
    </w:p>
    <w:p>
      <w:pPr>
        <w:pStyle w:val="style0"/>
        <w:spacing w:line="244" w:lineRule="atLeast"/>
      </w:pPr>
      <w:r>
        <w:rPr>
          <w:sz w:val="22"/>
          <w:szCs w:val="22"/>
        </w:rPr>
        <w:t xml:space="preserve">Cllrs. Mr D Atkinson (Chairman), Mrs A Calversbert, Mr R Cousins, Mr B Downey, Mr W Guy, </w:t>
      </w:r>
    </w:p>
    <w:p>
      <w:pPr>
        <w:pStyle w:val="style0"/>
        <w:spacing w:line="244" w:lineRule="atLeast"/>
      </w:pPr>
      <w:r>
        <w:rPr>
          <w:sz w:val="22"/>
          <w:szCs w:val="22"/>
        </w:rPr>
        <w:t>Mr P Hancock, Mrs B Hill, Mrs K Jefferies, Mrs M Pettit, Mr S Sharrock.</w:t>
      </w:r>
    </w:p>
    <w:p>
      <w:pPr>
        <w:pStyle w:val="style213"/>
        <w:spacing w:line="134" w:lineRule="atLeast"/>
      </w:pPr>
      <w:r>
        <w:rPr/>
      </w:r>
    </w:p>
    <w:p>
      <w:pPr>
        <w:pStyle w:val="style0"/>
        <w:spacing w:line="244" w:lineRule="atLeast"/>
      </w:pPr>
      <w:r>
        <w:rPr>
          <w:b/>
          <w:sz w:val="22"/>
          <w:szCs w:val="22"/>
        </w:rPr>
        <w:t>In Attendance</w:t>
      </w:r>
    </w:p>
    <w:p>
      <w:pPr>
        <w:pStyle w:val="style0"/>
        <w:spacing w:line="244" w:lineRule="atLeast"/>
      </w:pPr>
      <w:r>
        <w:rPr>
          <w:sz w:val="22"/>
          <w:szCs w:val="22"/>
        </w:rPr>
        <w:t>County Cllr. Tom Wells, District Cllr. Chris Cheeseman, Mr D Sharp (Clerk) and 4 members of the public.</w:t>
      </w:r>
    </w:p>
    <w:p>
      <w:pPr>
        <w:pStyle w:val="style213"/>
        <w:spacing w:line="134" w:lineRule="atLeast"/>
      </w:pPr>
      <w:r>
        <w:rPr/>
      </w:r>
    </w:p>
    <w:p>
      <w:pPr>
        <w:pStyle w:val="style0"/>
        <w:spacing w:line="244" w:lineRule="atLeast"/>
      </w:pPr>
      <w:r>
        <w:rPr>
          <w:b w:val="false"/>
          <w:bCs w:val="false"/>
          <w:sz w:val="22"/>
          <w:szCs w:val="22"/>
        </w:rPr>
        <w:t>Before the meeting a representative of the Pre School presented the council with a scheme to install a piece of play equipment on grass next to the pavilion, and to extend the paved area to the front of the building.  The council welcomed the scheme and formal approval would be discussed when the type of structure had been finalised and whether the works would affect the ground source heat pump.</w:t>
      </w:r>
    </w:p>
    <w:p>
      <w:pPr>
        <w:pStyle w:val="style0"/>
        <w:spacing w:line="244" w:lineRule="atLeast"/>
      </w:pPr>
      <w:r>
        <w:rPr/>
      </w:r>
    </w:p>
    <w:p>
      <w:pPr>
        <w:pStyle w:val="style0"/>
        <w:spacing w:line="244" w:lineRule="atLeast"/>
      </w:pPr>
      <w:r>
        <w:rPr>
          <w:b w:val="false"/>
          <w:bCs w:val="false"/>
          <w:sz w:val="22"/>
          <w:szCs w:val="22"/>
        </w:rPr>
        <w:t xml:space="preserve">The Clerk was asked to renew the notices on the waste bins prohibiting the disposal of dog bags and to order new hi viz jackets for the handyman.  </w:t>
      </w:r>
    </w:p>
    <w:p>
      <w:pPr>
        <w:pStyle w:val="style0"/>
        <w:spacing w:line="134" w:lineRule="atLeast"/>
      </w:pPr>
      <w:r>
        <w:rPr/>
      </w:r>
    </w:p>
    <w:p>
      <w:pPr>
        <w:pStyle w:val="style0"/>
        <w:spacing w:line="244" w:lineRule="atLeast"/>
      </w:pPr>
      <w:r>
        <w:rPr>
          <w:b/>
          <w:bCs/>
          <w:sz w:val="22"/>
          <w:szCs w:val="22"/>
        </w:rPr>
        <w:t>26/</w:t>
      </w:r>
      <w:r>
        <w:rPr>
          <w:b/>
          <w:sz w:val="22"/>
          <w:szCs w:val="22"/>
        </w:rPr>
        <w:t>14</w:t>
        <w:tab/>
        <w:t>Apologies</w:t>
      </w:r>
    </w:p>
    <w:p>
      <w:pPr>
        <w:pStyle w:val="style0"/>
        <w:spacing w:line="244" w:lineRule="atLeast"/>
      </w:pPr>
      <w:r>
        <w:rPr>
          <w:sz w:val="22"/>
          <w:szCs w:val="22"/>
        </w:rPr>
        <w:t>Cllr. Mr M Upright (accepted).</w:t>
      </w:r>
    </w:p>
    <w:p>
      <w:pPr>
        <w:pStyle w:val="style213"/>
        <w:spacing w:line="134" w:lineRule="atLeast"/>
      </w:pPr>
      <w:r>
        <w:rPr/>
      </w:r>
    </w:p>
    <w:p>
      <w:pPr>
        <w:pStyle w:val="style0"/>
        <w:tabs>
          <w:tab w:leader="none" w:pos="1800" w:val="left"/>
          <w:tab w:leader="none" w:pos="2880" w:val="left"/>
          <w:tab w:leader="none" w:pos="3960" w:val="left"/>
          <w:tab w:leader="none" w:pos="5040" w:val="left"/>
          <w:tab w:leader="none" w:pos="6120" w:val="left"/>
          <w:tab w:leader="none" w:pos="7200" w:val="left"/>
          <w:tab w:leader="none" w:pos="8280" w:val="left"/>
          <w:tab w:leader="none" w:pos="9360" w:val="left"/>
          <w:tab w:leader="none" w:pos="10440" w:val="left"/>
          <w:tab w:leader="none" w:pos="11520" w:val="left"/>
          <w:tab w:leader="none" w:pos="12600" w:val="left"/>
          <w:tab w:leader="none" w:pos="13680" w:val="left"/>
          <w:tab w:leader="none" w:pos="14760" w:val="left"/>
          <w:tab w:leader="none" w:pos="15840" w:val="left"/>
          <w:tab w:leader="none" w:pos="16920" w:val="left"/>
          <w:tab w:leader="none" w:pos="18000" w:val="left"/>
          <w:tab w:leader="none" w:pos="19080" w:val="left"/>
          <w:tab w:leader="none" w:pos="20160" w:val="left"/>
          <w:tab w:leader="none" w:pos="21240" w:val="left"/>
          <w:tab w:leader="none" w:pos="22320" w:val="left"/>
          <w:tab w:leader="none" w:pos="23400" w:val="left"/>
          <w:tab w:leader="none" w:pos="24480" w:val="left"/>
          <w:tab w:leader="none" w:pos="25560" w:val="left"/>
          <w:tab w:leader="none" w:pos="26640" w:val="left"/>
          <w:tab w:leader="none" w:pos="27360" w:val="left"/>
          <w:tab w:leader="none" w:pos="28080" w:val="left"/>
        </w:tabs>
        <w:spacing w:line="244" w:lineRule="atLeast"/>
        <w:ind w:hanging="1080" w:left="1080" w:right="0"/>
      </w:pPr>
      <w:r>
        <w:rPr>
          <w:b/>
          <w:sz w:val="22"/>
          <w:szCs w:val="22"/>
          <w:lang w:val="en-US"/>
        </w:rPr>
        <w:t>27/14 Interests</w:t>
      </w:r>
    </w:p>
    <w:p>
      <w:pPr>
        <w:pStyle w:val="style213"/>
        <w:numPr>
          <w:ilvl w:val="0"/>
          <w:numId w:val="1"/>
        </w:numPr>
        <w:tabs>
          <w:tab w:leader="none" w:pos="709" w:val="left"/>
          <w:tab w:leader="none" w:pos="720" w:val="left"/>
        </w:tabs>
        <w:spacing w:line="244" w:lineRule="atLeast"/>
      </w:pPr>
      <w:r>
        <w:rPr>
          <w:b/>
          <w:i/>
          <w:iCs/>
          <w:sz w:val="22"/>
          <w:szCs w:val="22"/>
        </w:rPr>
        <w:t xml:space="preserve">Councillors Declarations of Disclosable Pecuniary Interests and Other Disclosable Interests regarding items on the agenda: </w:t>
      </w:r>
    </w:p>
    <w:p>
      <w:pPr>
        <w:pStyle w:val="style213"/>
        <w:tabs>
          <w:tab w:leader="none" w:pos="1308" w:val="left"/>
          <w:tab w:leader="none" w:pos="1896" w:val="left"/>
          <w:tab w:leader="none" w:pos="2352" w:val="left"/>
          <w:tab w:leader="none" w:pos="3204" w:val="left"/>
          <w:tab w:leader="none" w:pos="3924" w:val="left"/>
          <w:tab w:leader="none" w:pos="4633" w:val="left"/>
          <w:tab w:leader="none" w:pos="4644" w:val="left"/>
        </w:tabs>
        <w:spacing w:line="244" w:lineRule="atLeast"/>
        <w:ind w:hanging="12" w:left="588" w:right="0"/>
      </w:pPr>
      <w:r>
        <w:rPr>
          <w:b w:val="false"/>
          <w:bCs w:val="false"/>
          <w:i w:val="false"/>
          <w:iCs w:val="false"/>
          <w:sz w:val="22"/>
          <w:szCs w:val="22"/>
        </w:rPr>
        <w:t xml:space="preserve">Cllr. Cousins declared </w:t>
      </w:r>
      <w:r>
        <w:rPr>
          <w:rFonts w:cs="Arial" w:eastAsia="Times New Roman"/>
          <w:b w:val="false"/>
          <w:bCs w:val="false"/>
          <w:i w:val="false"/>
          <w:iCs w:val="false"/>
          <w:color w:val="00000A"/>
          <w:sz w:val="22"/>
          <w:szCs w:val="22"/>
          <w:lang w:bidi="ar-SA" w:eastAsia="zh-CN" w:val="en-GB"/>
        </w:rPr>
        <w:t>an ODI in planning application 13/01388/FUL due to its size.</w:t>
      </w:r>
    </w:p>
    <w:p>
      <w:pPr>
        <w:pStyle w:val="style213"/>
        <w:numPr>
          <w:ilvl w:val="0"/>
          <w:numId w:val="1"/>
        </w:numPr>
        <w:spacing w:line="244" w:lineRule="atLeast"/>
      </w:pPr>
      <w:r>
        <w:rPr>
          <w:b/>
          <w:i/>
          <w:iCs/>
          <w:sz w:val="22"/>
          <w:szCs w:val="22"/>
        </w:rPr>
        <w:t xml:space="preserve">Notification of changes to the register of interests: </w:t>
      </w:r>
      <w:r>
        <w:rPr>
          <w:iCs/>
          <w:sz w:val="22"/>
          <w:szCs w:val="22"/>
        </w:rPr>
        <w:t>There were none</w:t>
      </w:r>
      <w:r>
        <w:rPr>
          <w:b/>
          <w:i/>
          <w:iCs/>
          <w:sz w:val="22"/>
          <w:szCs w:val="22"/>
        </w:rPr>
        <w:t>.</w:t>
      </w:r>
    </w:p>
    <w:p>
      <w:pPr>
        <w:pStyle w:val="style213"/>
        <w:numPr>
          <w:ilvl w:val="0"/>
          <w:numId w:val="1"/>
        </w:numPr>
        <w:tabs>
          <w:tab w:leader="none" w:pos="709" w:val="left"/>
          <w:tab w:leader="none" w:pos="720" w:val="left"/>
        </w:tabs>
        <w:spacing w:line="244" w:lineRule="atLeast"/>
      </w:pPr>
      <w:r>
        <w:rPr>
          <w:b/>
          <w:i/>
          <w:iCs/>
          <w:sz w:val="22"/>
          <w:szCs w:val="22"/>
        </w:rPr>
        <w:t xml:space="preserve">To consider written requests from councillors for the council to grant a dispensation for those with Disclosable Interests to take part in discussions or voting.  (Written requests to be with the clerk at least 4 clear days prior to a meeting.): </w:t>
      </w:r>
      <w:r>
        <w:rPr>
          <w:b w:val="false"/>
          <w:bCs w:val="false"/>
          <w:i w:val="false"/>
          <w:iCs w:val="false"/>
          <w:sz w:val="22"/>
          <w:szCs w:val="22"/>
        </w:rPr>
        <w:t xml:space="preserve">There were none.  However Cllrs. Cousins had been given a dispensation to take part in discussions regarding application </w:t>
      </w:r>
      <w:r>
        <w:rPr>
          <w:rFonts w:cs="Arial" w:eastAsia="Times New Roman"/>
          <w:b w:val="false"/>
          <w:bCs w:val="false"/>
          <w:i w:val="false"/>
          <w:iCs w:val="false"/>
          <w:color w:val="00000A"/>
          <w:sz w:val="22"/>
          <w:szCs w:val="22"/>
          <w:lang w:bidi="ar-SA" w:eastAsia="zh-CN" w:val="en-GB"/>
        </w:rPr>
        <w:t xml:space="preserve">13/01388/FUL </w:t>
      </w:r>
      <w:r>
        <w:rPr>
          <w:b w:val="false"/>
          <w:bCs w:val="false"/>
          <w:i w:val="false"/>
          <w:iCs w:val="false"/>
          <w:sz w:val="22"/>
          <w:szCs w:val="22"/>
        </w:rPr>
        <w:t>last month and would invoke this during discussions later.</w:t>
      </w:r>
    </w:p>
    <w:p>
      <w:pPr>
        <w:pStyle w:val="style213"/>
        <w:spacing w:line="134" w:lineRule="atLeast"/>
      </w:pPr>
      <w:r>
        <w:rPr/>
      </w:r>
    </w:p>
    <w:p>
      <w:pPr>
        <w:pStyle w:val="style213"/>
        <w:spacing w:line="244" w:lineRule="atLeast"/>
      </w:pPr>
      <w:r>
        <w:rPr>
          <w:b/>
          <w:sz w:val="22"/>
          <w:szCs w:val="22"/>
        </w:rPr>
        <w:t>28/14</w:t>
        <w:tab/>
        <w:t>Minutes</w:t>
      </w:r>
    </w:p>
    <w:p>
      <w:pPr>
        <w:pStyle w:val="style213"/>
        <w:spacing w:line="244" w:lineRule="atLeast"/>
      </w:pPr>
      <w:r>
        <w:rPr>
          <w:b/>
          <w:i/>
          <w:sz w:val="22"/>
          <w:szCs w:val="22"/>
        </w:rPr>
        <w:t>To consider for adoption the minutes of the last Parish Council meeting of 17</w:t>
      </w:r>
      <w:r>
        <w:rPr>
          <w:b/>
          <w:i/>
          <w:sz w:val="22"/>
          <w:szCs w:val="22"/>
          <w:vertAlign w:val="superscript"/>
        </w:rPr>
        <w:t>th</w:t>
      </w:r>
      <w:r>
        <w:rPr>
          <w:b/>
          <w:i/>
          <w:sz w:val="22"/>
          <w:szCs w:val="22"/>
        </w:rPr>
        <w:t xml:space="preserve"> February: </w:t>
      </w:r>
      <w:r>
        <w:rPr>
          <w:sz w:val="22"/>
          <w:szCs w:val="22"/>
        </w:rPr>
        <w:t>These were accepted as an accurate record and they were signed by the Chairman.</w:t>
      </w:r>
    </w:p>
    <w:p>
      <w:pPr>
        <w:pStyle w:val="style213"/>
        <w:spacing w:line="57" w:lineRule="atLeast"/>
      </w:pPr>
      <w:r>
        <w:rPr/>
      </w:r>
    </w:p>
    <w:p>
      <w:pPr>
        <w:pStyle w:val="style213"/>
        <w:spacing w:line="244" w:lineRule="atLeast"/>
      </w:pPr>
      <w:r>
        <w:rPr>
          <w:b/>
          <w:sz w:val="22"/>
          <w:szCs w:val="22"/>
        </w:rPr>
        <w:t>29/14</w:t>
        <w:tab/>
        <w:t xml:space="preserve">Progress reports and other matters arising from these minutes: </w:t>
      </w:r>
      <w:r>
        <w:rPr>
          <w:rFonts w:cs="Arial" w:eastAsia="Times New Roman"/>
          <w:b w:val="false"/>
          <w:bCs w:val="false"/>
          <w:color w:val="00000A"/>
          <w:sz w:val="22"/>
          <w:szCs w:val="22"/>
          <w:lang w:bidi="ar-SA" w:eastAsia="zh-CN" w:val="en-GB"/>
        </w:rPr>
        <w:t xml:space="preserve"> </w:t>
      </w:r>
      <w:r>
        <w:rPr>
          <w:rFonts w:cs="Arial" w:eastAsia="Times New Roman"/>
          <w:b w:val="false"/>
          <w:bCs w:val="false"/>
          <w:i w:val="false"/>
          <w:iCs w:val="false"/>
          <w:color w:val="00000A"/>
          <w:sz w:val="22"/>
          <w:szCs w:val="22"/>
          <w:lang w:bidi="ar-SA" w:eastAsia="zh-CN" w:val="en-GB"/>
        </w:rPr>
        <w:t>The Clerk reported that a meeting with Lucy Parsons, planning officer, had been cancelled.</w:t>
      </w:r>
    </w:p>
    <w:p>
      <w:pPr>
        <w:pStyle w:val="style213"/>
        <w:spacing w:line="244" w:lineRule="atLeast"/>
      </w:pPr>
      <w:r>
        <w:rPr>
          <w:rFonts w:cs="Arial" w:eastAsia="Times New Roman"/>
          <w:b w:val="false"/>
          <w:bCs w:val="false"/>
          <w:i w:val="false"/>
          <w:iCs w:val="false"/>
          <w:color w:val="00000A"/>
          <w:sz w:val="22"/>
          <w:szCs w:val="22"/>
          <w:lang w:bidi="ar-SA" w:eastAsia="zh-CN" w:val="en-GB"/>
        </w:rPr>
        <w:t>The VAS repairs were still to be completed and a request was to made to add a site near Welland Court Lane to the schedule.</w:t>
      </w:r>
    </w:p>
    <w:p>
      <w:pPr>
        <w:pStyle w:val="style213"/>
        <w:spacing w:line="244" w:lineRule="atLeast"/>
      </w:pPr>
      <w:r>
        <w:rPr>
          <w:rFonts w:cs="Arial" w:eastAsia="Times New Roman"/>
          <w:b w:val="false"/>
          <w:bCs w:val="false"/>
          <w:i w:val="false"/>
          <w:iCs w:val="false"/>
          <w:color w:val="00000A"/>
          <w:sz w:val="22"/>
          <w:szCs w:val="22"/>
          <w:lang w:bidi="ar-SA" w:eastAsia="zh-CN" w:val="en-GB"/>
        </w:rPr>
        <w:t>The Clerk confirmed that he had applied for funding for a defibrillator and he was to contact Welland Nursing Home to see if it could be stored on the premises.</w:t>
      </w:r>
    </w:p>
    <w:p>
      <w:pPr>
        <w:pStyle w:val="style213"/>
        <w:spacing w:line="244" w:lineRule="atLeast"/>
      </w:pPr>
      <w:r>
        <w:rPr>
          <w:rFonts w:cs="Arial" w:eastAsia="Times New Roman"/>
          <w:b w:val="false"/>
          <w:bCs w:val="false"/>
          <w:i w:val="false"/>
          <w:iCs w:val="false"/>
          <w:color w:val="00000A"/>
          <w:sz w:val="22"/>
          <w:szCs w:val="22"/>
          <w:lang w:bidi="ar-SA" w:eastAsia="zh-CN" w:val="en-GB"/>
        </w:rPr>
        <w:t xml:space="preserve">Welland Juniors FC had indicated that they would not run a car boot sale this year and the Clerk was to make a final allocation of dates.  </w:t>
      </w:r>
    </w:p>
    <w:p>
      <w:pPr>
        <w:pStyle w:val="style213"/>
        <w:widowControl/>
        <w:tabs>
          <w:tab w:leader="none" w:pos="360" w:val="left"/>
          <w:tab w:leader="none" w:pos="720" w:val="left"/>
        </w:tabs>
        <w:suppressAutoHyphens w:val="true"/>
        <w:overflowPunct w:val="false"/>
        <w:spacing w:line="244" w:lineRule="atLeast"/>
        <w:textAlignment w:val="baseline"/>
      </w:pPr>
      <w:r>
        <w:rPr>
          <w:rFonts w:cs="Arial"/>
          <w:b w:val="false"/>
          <w:bCs w:val="false"/>
          <w:i w:val="false"/>
          <w:iCs w:val="false"/>
          <w:sz w:val="22"/>
          <w:szCs w:val="22"/>
          <w:lang w:bidi="ar-SA" w:eastAsia="zh-CN" w:val="en-GB"/>
        </w:rPr>
        <w:t xml:space="preserve"> </w:t>
      </w:r>
    </w:p>
    <w:p>
      <w:pPr>
        <w:pStyle w:val="style213"/>
        <w:spacing w:line="244" w:lineRule="atLeast"/>
      </w:pPr>
      <w:r>
        <w:rPr>
          <w:b/>
          <w:sz w:val="22"/>
          <w:szCs w:val="22"/>
        </w:rPr>
        <w:t>30/14</w:t>
        <w:tab/>
        <w:t>Reports by District and County Councillors and other Representatives.</w:t>
      </w:r>
    </w:p>
    <w:p>
      <w:pPr>
        <w:pStyle w:val="style213"/>
        <w:tabs>
          <w:tab w:leader="none" w:pos="360" w:val="left"/>
          <w:tab w:leader="none" w:pos="720" w:val="left"/>
        </w:tabs>
        <w:spacing w:line="244" w:lineRule="atLeast"/>
        <w:ind w:hanging="12" w:left="0" w:right="0"/>
      </w:pPr>
      <w:r>
        <w:rPr>
          <w:b/>
          <w:bCs/>
          <w:sz w:val="22"/>
          <w:szCs w:val="22"/>
        </w:rPr>
        <w:tab/>
        <w:t xml:space="preserve">District Cllr. Roger Cousins </w:t>
      </w:r>
      <w:r>
        <w:rPr>
          <w:b w:val="false"/>
          <w:bCs w:val="false"/>
          <w:sz w:val="22"/>
          <w:szCs w:val="22"/>
        </w:rPr>
        <w:t>confirmed</w:t>
      </w:r>
      <w:r>
        <w:rPr>
          <w:rFonts w:cs="Arial" w:eastAsia="Times New Roman"/>
          <w:b w:val="false"/>
          <w:bCs w:val="false"/>
          <w:color w:val="00000A"/>
          <w:sz w:val="22"/>
          <w:szCs w:val="22"/>
          <w:lang w:bidi="ar-SA" w:eastAsia="zh-CN" w:val="en-GB"/>
        </w:rPr>
        <w:t xml:space="preserve"> that the SWDP assessment had taken place last week and the report was expected within the next few weeks.</w:t>
      </w:r>
    </w:p>
    <w:p>
      <w:pPr>
        <w:pStyle w:val="style213"/>
        <w:tabs>
          <w:tab w:leader="none" w:pos="360" w:val="left"/>
          <w:tab w:leader="none" w:pos="720" w:val="left"/>
        </w:tabs>
        <w:spacing w:line="244" w:lineRule="atLeast"/>
        <w:ind w:hanging="12" w:left="0" w:right="0"/>
      </w:pPr>
      <w:r>
        <w:rPr>
          <w:rFonts w:cs="Arial" w:eastAsia="Times New Roman"/>
          <w:b w:val="false"/>
          <w:bCs w:val="false"/>
          <w:color w:val="00000A"/>
          <w:sz w:val="22"/>
          <w:szCs w:val="22"/>
          <w:lang w:bidi="ar-SA" w:eastAsia="zh-CN" w:val="en-GB"/>
        </w:rPr>
        <w:t>The civil parking enforcement scheme was progressing successfully.</w:t>
      </w:r>
    </w:p>
    <w:p>
      <w:pPr>
        <w:pStyle w:val="style213"/>
        <w:tabs>
          <w:tab w:leader="none" w:pos="360" w:val="left"/>
          <w:tab w:leader="none" w:pos="720" w:val="left"/>
        </w:tabs>
        <w:spacing w:line="244" w:lineRule="atLeast"/>
        <w:ind w:hanging="12" w:left="0" w:right="0"/>
      </w:pPr>
      <w:r>
        <w:rPr>
          <w:rFonts w:cs="Arial" w:eastAsia="Times New Roman"/>
          <w:b w:val="false"/>
          <w:bCs w:val="false"/>
          <w:color w:val="00000A"/>
          <w:sz w:val="22"/>
          <w:szCs w:val="22"/>
          <w:lang w:bidi="ar-SA" w:eastAsia="zh-CN" w:val="en-GB"/>
        </w:rPr>
        <w:t>MHDC were looking further to encourage parishes to fund projects and further details were to be brought up at the Parish Council Conference on 1</w:t>
      </w:r>
      <w:r>
        <w:rPr>
          <w:rFonts w:cs="Arial" w:eastAsia="Times New Roman"/>
          <w:b w:val="false"/>
          <w:bCs w:val="false"/>
          <w:color w:val="00000A"/>
          <w:sz w:val="22"/>
          <w:szCs w:val="22"/>
          <w:vertAlign w:val="superscript"/>
          <w:lang w:bidi="ar-SA" w:eastAsia="zh-CN" w:val="en-GB"/>
        </w:rPr>
        <w:t>st</w:t>
      </w:r>
      <w:r>
        <w:rPr>
          <w:rFonts w:cs="Arial" w:eastAsia="Times New Roman"/>
          <w:b w:val="false"/>
          <w:bCs w:val="false"/>
          <w:color w:val="00000A"/>
          <w:sz w:val="22"/>
          <w:szCs w:val="22"/>
          <w:lang w:bidi="ar-SA" w:eastAsia="zh-CN" w:val="en-GB"/>
        </w:rPr>
        <w:t xml:space="preserve"> April.</w:t>
      </w:r>
    </w:p>
    <w:p>
      <w:pPr>
        <w:pStyle w:val="style213"/>
        <w:tabs>
          <w:tab w:leader="none" w:pos="360" w:val="left"/>
          <w:tab w:leader="none" w:pos="720" w:val="left"/>
        </w:tabs>
        <w:spacing w:line="244" w:lineRule="atLeast"/>
        <w:ind w:hanging="12" w:left="0" w:right="0"/>
      </w:pPr>
      <w:r>
        <w:rPr>
          <w:rFonts w:cs="Arial" w:eastAsia="Times New Roman"/>
          <w:b w:val="false"/>
          <w:bCs w:val="false"/>
          <w:color w:val="00000A"/>
          <w:sz w:val="22"/>
          <w:szCs w:val="22"/>
          <w:lang w:bidi="ar-SA" w:eastAsia="zh-CN" w:val="en-GB"/>
        </w:rPr>
        <w:t>Finally he commented that he considered the increases in member allowances were justified.</w:t>
      </w:r>
    </w:p>
    <w:p>
      <w:pPr>
        <w:pStyle w:val="style213"/>
        <w:tabs>
          <w:tab w:leader="none" w:pos="360" w:val="left"/>
          <w:tab w:leader="none" w:pos="720" w:val="left"/>
        </w:tabs>
        <w:spacing w:line="244" w:lineRule="atLeast"/>
        <w:ind w:hanging="0" w:left="0" w:right="0"/>
        <w:jc w:val="right"/>
      </w:pPr>
      <w:r>
        <w:rPr/>
      </w:r>
    </w:p>
    <w:p>
      <w:pPr>
        <w:pStyle w:val="style213"/>
        <w:tabs>
          <w:tab w:leader="none" w:pos="360" w:val="left"/>
          <w:tab w:leader="none" w:pos="720" w:val="left"/>
        </w:tabs>
        <w:spacing w:line="244" w:lineRule="atLeast"/>
        <w:ind w:hanging="0" w:left="0" w:right="0"/>
      </w:pPr>
      <w:r>
        <w:rPr>
          <w:b/>
          <w:bCs/>
        </w:rPr>
        <w:t xml:space="preserve">District Cllr. Chris Cheeseman </w:t>
      </w:r>
      <w:r>
        <w:rPr>
          <w:b w:val="false"/>
          <w:bCs w:val="false"/>
        </w:rPr>
        <w:t>agreed that the allowances increase was regrettable but necessary to encourage good quality candidates and there had been no increase since 2007.</w:t>
      </w:r>
    </w:p>
    <w:p>
      <w:pPr>
        <w:pStyle w:val="style213"/>
        <w:tabs>
          <w:tab w:leader="none" w:pos="360" w:val="left"/>
          <w:tab w:leader="none" w:pos="720" w:val="left"/>
        </w:tabs>
        <w:spacing w:line="244" w:lineRule="atLeast"/>
        <w:ind w:hanging="0" w:left="0" w:right="0"/>
      </w:pPr>
      <w:r>
        <w:rPr>
          <w:b w:val="false"/>
          <w:bCs w:val="false"/>
        </w:rPr>
        <w:t xml:space="preserve">He also mentioned that an application for a mobile phone mast near the Three Counties Showground had been approved. </w:t>
      </w:r>
    </w:p>
    <w:p>
      <w:pPr>
        <w:pStyle w:val="style213"/>
        <w:tabs>
          <w:tab w:leader="none" w:pos="360" w:val="left"/>
          <w:tab w:leader="none" w:pos="720" w:val="left"/>
        </w:tabs>
        <w:spacing w:line="244" w:lineRule="atLeast"/>
        <w:ind w:hanging="0" w:left="0" w:right="0"/>
        <w:jc w:val="right"/>
      </w:pPr>
      <w:r>
        <w:rPr>
          <w:sz w:val="16"/>
          <w:szCs w:val="16"/>
        </w:rPr>
        <w:t>359</w:t>
      </w:r>
    </w:p>
    <w:p>
      <w:pPr>
        <w:pStyle w:val="style213"/>
        <w:tabs>
          <w:tab w:leader="none" w:pos="360" w:val="left"/>
          <w:tab w:leader="none" w:pos="720" w:val="left"/>
        </w:tabs>
        <w:spacing w:line="244" w:lineRule="atLeast"/>
        <w:ind w:hanging="0" w:left="0" w:right="0"/>
      </w:pPr>
      <w:r>
        <w:rPr/>
      </w:r>
    </w:p>
    <w:p>
      <w:pPr>
        <w:pStyle w:val="style213"/>
        <w:tabs>
          <w:tab w:leader="none" w:pos="360" w:val="left"/>
          <w:tab w:leader="none" w:pos="720" w:val="left"/>
        </w:tabs>
        <w:spacing w:line="244" w:lineRule="atLeast"/>
        <w:ind w:hanging="0" w:left="0" w:right="0"/>
      </w:pPr>
      <w:r>
        <w:rPr>
          <w:rFonts w:cs="Arial" w:eastAsia="Times New Roman"/>
          <w:b/>
          <w:bCs/>
          <w:color w:val="00000A"/>
          <w:sz w:val="22"/>
          <w:szCs w:val="22"/>
          <w:lang w:bidi="ar-SA" w:eastAsia="zh-CN" w:val="en-GB"/>
        </w:rPr>
        <w:t>County Cllr. Tom Wells</w:t>
      </w:r>
      <w:r>
        <w:rPr>
          <w:rFonts w:cs="Arial" w:eastAsia="Times New Roman"/>
          <w:b w:val="false"/>
          <w:bCs w:val="false"/>
          <w:color w:val="00000A"/>
          <w:sz w:val="22"/>
          <w:szCs w:val="22"/>
          <w:lang w:bidi="ar-SA" w:eastAsia="zh-CN" w:val="en-GB"/>
        </w:rPr>
        <w:t xml:space="preserve"> reported that the review of bus routes was likely to result in a reduction of service from September 2014.</w:t>
      </w:r>
    </w:p>
    <w:p>
      <w:pPr>
        <w:pStyle w:val="style213"/>
        <w:tabs>
          <w:tab w:leader="none" w:pos="360" w:val="left"/>
          <w:tab w:leader="none" w:pos="720" w:val="left"/>
        </w:tabs>
        <w:spacing w:line="244" w:lineRule="atLeast"/>
        <w:ind w:hanging="0" w:left="0" w:right="0"/>
      </w:pPr>
      <w:r>
        <w:rPr/>
      </w:r>
    </w:p>
    <w:p>
      <w:pPr>
        <w:pStyle w:val="style213"/>
        <w:spacing w:line="244" w:lineRule="atLeast"/>
      </w:pPr>
      <w:r>
        <w:rPr>
          <w:b/>
          <w:sz w:val="22"/>
          <w:szCs w:val="22"/>
        </w:rPr>
        <w:t>31/14</w:t>
        <w:tab/>
        <w:t>Committee &amp; Working Party Reports &amp; Recommendations</w:t>
      </w:r>
    </w:p>
    <w:p>
      <w:pPr>
        <w:pStyle w:val="style213"/>
        <w:numPr>
          <w:ilvl w:val="0"/>
          <w:numId w:val="2"/>
        </w:numPr>
        <w:tabs>
          <w:tab w:leader="none" w:pos="709" w:val="left"/>
          <w:tab w:leader="none" w:pos="720" w:val="left"/>
        </w:tabs>
        <w:spacing w:line="244" w:lineRule="atLeast"/>
      </w:pPr>
      <w:r>
        <w:rPr>
          <w:b/>
          <w:bCs/>
          <w:sz w:val="22"/>
          <w:szCs w:val="22"/>
        </w:rPr>
        <w:t xml:space="preserve">Neighbourhood Planning Group: </w:t>
      </w:r>
      <w:r>
        <w:rPr>
          <w:b w:val="false"/>
          <w:bCs w:val="false"/>
          <w:sz w:val="22"/>
          <w:szCs w:val="22"/>
        </w:rPr>
        <w:t>Cllr. Calvesbert reported that the group was meeting bi monthly at present.  A representative of the Colwall NP group attended the last meeting and it was hoped to liaise with the Hanley group over certain issues.  The logo had been finalised and banners were to be made to generate public awareness.</w:t>
      </w:r>
    </w:p>
    <w:p>
      <w:pPr>
        <w:pStyle w:val="style213"/>
        <w:widowControl/>
        <w:numPr>
          <w:ilvl w:val="0"/>
          <w:numId w:val="2"/>
        </w:numPr>
        <w:tabs>
          <w:tab w:leader="none" w:pos="709" w:val="left"/>
          <w:tab w:leader="none" w:pos="720" w:val="left"/>
        </w:tabs>
        <w:suppressAutoHyphens w:val="true"/>
        <w:overflowPunct w:val="false"/>
        <w:spacing w:line="244" w:lineRule="atLeast"/>
        <w:textAlignment w:val="baseline"/>
      </w:pPr>
      <w:r>
        <w:rPr>
          <w:b/>
          <w:bCs/>
          <w:sz w:val="22"/>
          <w:szCs w:val="22"/>
        </w:rPr>
        <w:t>Playing Fields:</w:t>
      </w:r>
      <w:r>
        <w:rPr>
          <w:rFonts w:cs="Arial" w:eastAsia="Times New Roman"/>
          <w:b w:val="false"/>
          <w:bCs w:val="false"/>
          <w:color w:val="00000A"/>
          <w:sz w:val="22"/>
          <w:szCs w:val="22"/>
          <w:lang w:bidi="ar-SA" w:eastAsia="zh-CN" w:val="en-GB"/>
        </w:rPr>
        <w:t xml:space="preserve"> </w:t>
      </w:r>
    </w:p>
    <w:p>
      <w:pPr>
        <w:pStyle w:val="style213"/>
        <w:widowControl/>
        <w:tabs>
          <w:tab w:leader="none" w:pos="1272" w:val="left"/>
          <w:tab w:leader="none" w:pos="1824" w:val="left"/>
          <w:tab w:leader="none" w:pos="2376" w:val="left"/>
          <w:tab w:leader="none" w:pos="2928" w:val="left"/>
          <w:tab w:leader="none" w:pos="3480" w:val="left"/>
          <w:tab w:leader="none" w:pos="4021" w:val="left"/>
          <w:tab w:leader="none" w:pos="4032" w:val="left"/>
        </w:tabs>
        <w:suppressAutoHyphens w:val="true"/>
        <w:overflowPunct w:val="false"/>
        <w:spacing w:line="244" w:lineRule="atLeast"/>
        <w:ind w:hanging="0" w:left="552" w:right="0"/>
        <w:textAlignment w:val="baseline"/>
      </w:pPr>
      <w:r>
        <w:rPr>
          <w:rFonts w:cs="Arial" w:eastAsia="Times New Roman"/>
          <w:b/>
          <w:bCs/>
          <w:i/>
          <w:iCs/>
          <w:color w:val="00000A"/>
          <w:sz w:val="22"/>
          <w:szCs w:val="22"/>
          <w:lang w:bidi="ar-SA" w:eastAsia="zh-CN" w:val="en-GB"/>
        </w:rPr>
        <w:t xml:space="preserve">a. To consider submitting an expression of interest for S106 funding to MHDC: </w:t>
      </w:r>
      <w:r>
        <w:rPr>
          <w:rFonts w:cs="Arial" w:eastAsia="Times New Roman"/>
          <w:b w:val="false"/>
          <w:bCs w:val="false"/>
          <w:i w:val="false"/>
          <w:iCs w:val="false"/>
          <w:color w:val="00000A"/>
          <w:sz w:val="22"/>
          <w:szCs w:val="22"/>
          <w:lang w:bidi="ar-SA" w:eastAsia="zh-CN" w:val="en-GB"/>
        </w:rPr>
        <w:t xml:space="preserve">It was agreed that the following schemes be included: </w:t>
      </w:r>
    </w:p>
    <w:p>
      <w:pPr>
        <w:pStyle w:val="style213"/>
        <w:widowControl/>
        <w:numPr>
          <w:ilvl w:val="0"/>
          <w:numId w:val="3"/>
        </w:numPr>
        <w:tabs>
          <w:tab w:leader="none" w:pos="1992" w:val="left"/>
          <w:tab w:leader="none" w:pos="3264" w:val="left"/>
          <w:tab w:leader="none" w:pos="4212" w:val="left"/>
          <w:tab w:leader="none" w:pos="5484" w:val="left"/>
          <w:tab w:leader="none" w:pos="6036" w:val="left"/>
          <w:tab w:leader="none" w:pos="6577" w:val="left"/>
          <w:tab w:leader="none" w:pos="6588" w:val="left"/>
        </w:tabs>
        <w:suppressAutoHyphens w:val="true"/>
        <w:overflowPunct w:val="false"/>
        <w:spacing w:line="244" w:lineRule="atLeast"/>
        <w:ind w:hanging="360" w:left="1272" w:right="0"/>
        <w:textAlignment w:val="baseline"/>
      </w:pPr>
      <w:r>
        <w:rPr>
          <w:rFonts w:cs="Arial" w:eastAsia="Times New Roman"/>
          <w:b w:val="false"/>
          <w:bCs w:val="false"/>
          <w:i w:val="false"/>
          <w:iCs w:val="false"/>
          <w:color w:val="00000A"/>
          <w:sz w:val="22"/>
          <w:szCs w:val="22"/>
          <w:lang w:bidi="ar-SA" w:eastAsia="zh-CN" w:val="en-GB"/>
        </w:rPr>
        <w:t>Upgrade and fence off the play area behind the Village Hall.</w:t>
      </w:r>
    </w:p>
    <w:p>
      <w:pPr>
        <w:pStyle w:val="style213"/>
        <w:widowControl/>
        <w:numPr>
          <w:ilvl w:val="0"/>
          <w:numId w:val="3"/>
        </w:numPr>
        <w:tabs>
          <w:tab w:leader="none" w:pos="1992" w:val="left"/>
          <w:tab w:leader="none" w:pos="3264" w:val="left"/>
          <w:tab w:leader="none" w:pos="4212" w:val="left"/>
          <w:tab w:leader="none" w:pos="5484" w:val="left"/>
          <w:tab w:leader="none" w:pos="6036" w:val="left"/>
          <w:tab w:leader="none" w:pos="6577" w:val="left"/>
          <w:tab w:leader="none" w:pos="6588" w:val="left"/>
        </w:tabs>
        <w:suppressAutoHyphens w:val="true"/>
        <w:overflowPunct w:val="false"/>
        <w:spacing w:line="244" w:lineRule="atLeast"/>
        <w:ind w:hanging="360" w:left="1272" w:right="0"/>
        <w:textAlignment w:val="baseline"/>
      </w:pPr>
      <w:r>
        <w:rPr>
          <w:rFonts w:cs="Arial" w:eastAsia="Times New Roman"/>
          <w:b w:val="false"/>
          <w:bCs w:val="false"/>
          <w:i w:val="false"/>
          <w:iCs w:val="false"/>
          <w:color w:val="00000A"/>
          <w:sz w:val="22"/>
          <w:szCs w:val="22"/>
          <w:lang w:bidi="ar-SA" w:eastAsia="zh-CN" w:val="en-GB"/>
        </w:rPr>
        <w:t>Improve the play areas on Giffard Drive.</w:t>
      </w:r>
    </w:p>
    <w:p>
      <w:pPr>
        <w:pStyle w:val="style213"/>
        <w:widowControl/>
        <w:numPr>
          <w:ilvl w:val="0"/>
          <w:numId w:val="3"/>
        </w:numPr>
        <w:tabs>
          <w:tab w:leader="none" w:pos="1992" w:val="left"/>
          <w:tab w:leader="none" w:pos="3264" w:val="left"/>
          <w:tab w:leader="none" w:pos="4212" w:val="left"/>
          <w:tab w:leader="none" w:pos="5484" w:val="left"/>
          <w:tab w:leader="none" w:pos="6036" w:val="left"/>
          <w:tab w:leader="none" w:pos="6577" w:val="left"/>
          <w:tab w:leader="none" w:pos="6588" w:val="left"/>
        </w:tabs>
        <w:suppressAutoHyphens w:val="true"/>
        <w:overflowPunct w:val="false"/>
        <w:spacing w:line="244" w:lineRule="atLeast"/>
        <w:ind w:hanging="360" w:left="1272" w:right="0"/>
        <w:textAlignment w:val="baseline"/>
      </w:pPr>
      <w:r>
        <w:rPr>
          <w:rFonts w:cs="Arial" w:eastAsia="Times New Roman"/>
          <w:b w:val="false"/>
          <w:bCs w:val="false"/>
          <w:i w:val="false"/>
          <w:iCs w:val="false"/>
          <w:color w:val="00000A"/>
          <w:sz w:val="22"/>
          <w:szCs w:val="22"/>
          <w:lang w:bidi="ar-SA" w:eastAsia="zh-CN" w:val="en-GB"/>
        </w:rPr>
        <w:t>Install crossings between Spitalfields and the School, also the Village Hall and Church.</w:t>
      </w:r>
    </w:p>
    <w:p>
      <w:pPr>
        <w:pStyle w:val="style213"/>
        <w:widowControl/>
        <w:numPr>
          <w:ilvl w:val="0"/>
          <w:numId w:val="3"/>
        </w:numPr>
        <w:tabs>
          <w:tab w:leader="none" w:pos="1992" w:val="left"/>
          <w:tab w:leader="none" w:pos="3264" w:val="left"/>
          <w:tab w:leader="none" w:pos="4212" w:val="left"/>
          <w:tab w:leader="none" w:pos="5484" w:val="left"/>
          <w:tab w:leader="none" w:pos="6036" w:val="left"/>
          <w:tab w:leader="none" w:pos="6577" w:val="left"/>
          <w:tab w:leader="none" w:pos="6588" w:val="left"/>
        </w:tabs>
        <w:suppressAutoHyphens w:val="true"/>
        <w:overflowPunct w:val="false"/>
        <w:spacing w:line="244" w:lineRule="atLeast"/>
        <w:ind w:hanging="360" w:left="1272" w:right="0"/>
        <w:textAlignment w:val="baseline"/>
      </w:pPr>
      <w:r>
        <w:rPr>
          <w:rFonts w:cs="Arial" w:eastAsia="Times New Roman"/>
          <w:b w:val="false"/>
          <w:bCs w:val="false"/>
          <w:i w:val="false"/>
          <w:iCs w:val="false"/>
          <w:color w:val="00000A"/>
          <w:sz w:val="22"/>
          <w:szCs w:val="22"/>
          <w:lang w:bidi="ar-SA" w:eastAsia="zh-CN" w:val="en-GB"/>
        </w:rPr>
        <w:t>Improve parking by Village Hall.</w:t>
      </w:r>
    </w:p>
    <w:p>
      <w:pPr>
        <w:pStyle w:val="style213"/>
        <w:widowControl/>
        <w:numPr>
          <w:ilvl w:val="0"/>
          <w:numId w:val="3"/>
        </w:numPr>
        <w:tabs>
          <w:tab w:leader="none" w:pos="1992" w:val="left"/>
          <w:tab w:leader="none" w:pos="3264" w:val="left"/>
          <w:tab w:leader="none" w:pos="4212" w:val="left"/>
          <w:tab w:leader="none" w:pos="5484" w:val="left"/>
          <w:tab w:leader="none" w:pos="6036" w:val="left"/>
          <w:tab w:leader="none" w:pos="6577" w:val="left"/>
          <w:tab w:leader="none" w:pos="6588" w:val="left"/>
        </w:tabs>
        <w:suppressAutoHyphens w:val="true"/>
        <w:overflowPunct w:val="false"/>
        <w:spacing w:line="244" w:lineRule="atLeast"/>
        <w:ind w:hanging="360" w:left="1272" w:right="0"/>
        <w:textAlignment w:val="baseline"/>
      </w:pPr>
      <w:r>
        <w:rPr>
          <w:rFonts w:cs="Arial" w:eastAsia="Times New Roman"/>
          <w:b w:val="false"/>
          <w:bCs w:val="false"/>
          <w:i w:val="false"/>
          <w:iCs w:val="false"/>
          <w:color w:val="00000A"/>
          <w:sz w:val="22"/>
          <w:szCs w:val="22"/>
          <w:lang w:bidi="ar-SA" w:eastAsia="zh-CN" w:val="en-GB"/>
        </w:rPr>
        <w:t>Improve drainage of Spitalfields.</w:t>
      </w:r>
    </w:p>
    <w:p>
      <w:pPr>
        <w:pStyle w:val="style213"/>
        <w:tabs>
          <w:tab w:leader="none" w:pos="1272" w:val="left"/>
          <w:tab w:leader="none" w:pos="1824" w:val="left"/>
          <w:tab w:leader="none" w:pos="2376" w:val="left"/>
          <w:tab w:leader="none" w:pos="2928" w:val="left"/>
          <w:tab w:leader="none" w:pos="3480" w:val="left"/>
          <w:tab w:leader="none" w:pos="3672" w:val="left"/>
          <w:tab w:leader="none" w:pos="4032" w:val="left"/>
        </w:tabs>
        <w:ind w:hanging="0" w:left="552" w:right="0"/>
      </w:pPr>
      <w:r>
        <w:rPr>
          <w:rFonts w:cs="Arial" w:eastAsia="Times New Roman"/>
          <w:b/>
          <w:bCs/>
          <w:i/>
          <w:iCs/>
          <w:color w:val="00000A"/>
          <w:sz w:val="22"/>
          <w:szCs w:val="22"/>
          <w:lang w:bidi="ar-SA" w:eastAsia="zh-CN" w:val="en-GB"/>
        </w:rPr>
        <w:t xml:space="preserve">b. To consider how to organise car boot sale public parking: </w:t>
      </w:r>
      <w:r>
        <w:rPr>
          <w:rFonts w:cs="Arial" w:eastAsia="Times New Roman"/>
          <w:b w:val="false"/>
          <w:bCs w:val="false"/>
          <w:i w:val="false"/>
          <w:iCs w:val="false"/>
          <w:color w:val="00000A"/>
          <w:sz w:val="22"/>
          <w:szCs w:val="22"/>
          <w:lang w:bidi="ar-SA" w:eastAsia="zh-CN" w:val="en-GB"/>
        </w:rPr>
        <w:t xml:space="preserve">Concerns were raised over damage to the pitch caused by cars and councillors were to meet prior to the next meeting at 7pm on site to discuss the issue. </w:t>
      </w:r>
    </w:p>
    <w:p>
      <w:pPr>
        <w:pStyle w:val="style213"/>
        <w:spacing w:line="134" w:lineRule="atLeast"/>
        <w:jc w:val="left"/>
      </w:pPr>
      <w:r>
        <w:rPr/>
      </w:r>
    </w:p>
    <w:p>
      <w:pPr>
        <w:pStyle w:val="style213"/>
        <w:spacing w:line="244" w:lineRule="atLeast"/>
      </w:pPr>
      <w:r>
        <w:rPr>
          <w:b/>
          <w:bCs/>
          <w:sz w:val="22"/>
          <w:szCs w:val="22"/>
        </w:rPr>
        <w:t>32/14</w:t>
        <w:tab/>
        <w:t>Planning:</w:t>
      </w:r>
    </w:p>
    <w:p>
      <w:pPr>
        <w:pStyle w:val="style213"/>
        <w:widowControl/>
        <w:tabs>
          <w:tab w:leader="none" w:pos="360" w:val="left"/>
          <w:tab w:leader="none" w:pos="720" w:val="left"/>
        </w:tabs>
        <w:suppressAutoHyphens w:val="true"/>
        <w:overflowPunct w:val="true"/>
        <w:ind w:firstLine="36" w:left="0" w:right="0"/>
        <w:textAlignment w:val="baseline"/>
      </w:pPr>
      <w:r>
        <w:rPr>
          <w:rFonts w:cs="Arial"/>
          <w:b/>
          <w:bCs/>
          <w:i/>
          <w:iCs/>
          <w:sz w:val="22"/>
          <w:szCs w:val="22"/>
          <w:lang w:bidi="ar-SA" w:eastAsia="zh-CN" w:val="en-GB"/>
        </w:rPr>
        <w:t>i</w:t>
      </w:r>
      <w:r>
        <w:rPr>
          <w:rFonts w:cs="Arial"/>
          <w:b/>
          <w:bCs/>
          <w:sz w:val="22"/>
          <w:szCs w:val="22"/>
          <w:lang w:bidi="ar-SA" w:eastAsia="zh-CN" w:val="en-GB"/>
        </w:rPr>
        <w:tab/>
      </w:r>
      <w:r>
        <w:rPr>
          <w:rFonts w:cs="Arial" w:eastAsia="Times New Roman"/>
          <w:b/>
          <w:bCs/>
          <w:i/>
          <w:iCs/>
          <w:color w:val="00000A"/>
          <w:sz w:val="22"/>
          <w:szCs w:val="22"/>
          <w:lang w:bidi="ar-SA" w:eastAsia="zh-CN" w:val="en-GB"/>
        </w:rPr>
        <w:t>To</w:t>
      </w:r>
      <w:r>
        <w:rPr>
          <w:rFonts w:cs="Arial"/>
          <w:b/>
          <w:bCs/>
          <w:i/>
          <w:iCs/>
          <w:sz w:val="22"/>
          <w:szCs w:val="22"/>
          <w:lang w:bidi="ar-SA" w:eastAsia="zh-CN" w:val="en-GB"/>
        </w:rPr>
        <w:t xml:space="preserve"> consider responses to the following applications:  </w:t>
      </w:r>
    </w:p>
    <w:tbl>
      <w:tblPr>
        <w:jc w:val="left"/>
        <w:tblInd w:type="dxa" w:w="59"/>
        <w:tblBorders>
          <w:top w:color="000001" w:space="0" w:sz="6" w:val="double"/>
          <w:left w:color="000001" w:space="0" w:sz="6" w:val="double"/>
          <w:bottom w:color="000001" w:space="0" w:sz="6" w:val="double"/>
          <w:insideH w:color="000001" w:space="0" w:sz="6" w:val="double"/>
          <w:right w:val="none"/>
          <w:insideV w:val="none"/>
        </w:tblBorders>
        <w:tblCellMar>
          <w:top w:type="dxa" w:w="0"/>
          <w:left w:type="dxa" w:w="16"/>
          <w:bottom w:type="dxa" w:w="0"/>
          <w:right w:type="dxa" w:w="108"/>
        </w:tblCellMar>
      </w:tblPr>
      <w:tblGrid>
        <w:gridCol w:w="2014"/>
        <w:gridCol w:w="3205"/>
        <w:gridCol w:w="4861"/>
      </w:tblGrid>
      <w:tr>
        <w:trPr>
          <w:cantSplit w:val="false"/>
        </w:trPr>
        <w:tc>
          <w:tcPr>
            <w:tcW w:type="dxa" w:w="2014"/>
            <w:tcBorders>
              <w:top w:color="000001" w:space="0" w:sz="6" w:val="double"/>
              <w:left w:color="000001" w:space="0" w:sz="6" w:val="double"/>
              <w:bottom w:color="000001" w:space="0" w:sz="6" w:val="double"/>
              <w:right w:val="none"/>
            </w:tcBorders>
            <w:shd w:fill="FFFFFF" w:val="clear"/>
            <w:tcMar>
              <w:left w:type="dxa" w:w="16"/>
            </w:tcMar>
          </w:tcPr>
          <w:p>
            <w:pPr>
              <w:pStyle w:val="style207"/>
              <w:jc w:val="center"/>
            </w:pPr>
            <w:r>
              <w:rPr>
                <w:rFonts w:cs="Arial"/>
                <w:b w:val="false"/>
                <w:bCs w:val="false"/>
                <w:sz w:val="22"/>
                <w:szCs w:val="22"/>
                <w:lang w:bidi="ar-SA" w:eastAsia="zh-CN" w:val="en-GB"/>
              </w:rPr>
              <w:t>Application No</w:t>
            </w:r>
          </w:p>
        </w:tc>
        <w:tc>
          <w:tcPr>
            <w:tcW w:type="dxa" w:w="3205"/>
            <w:tcBorders>
              <w:top w:color="000001" w:space="0" w:sz="6" w:val="double"/>
              <w:left w:color="000001" w:space="0" w:sz="6" w:val="single"/>
              <w:bottom w:color="000001" w:space="0" w:sz="6" w:val="double"/>
              <w:right w:val="none"/>
            </w:tcBorders>
            <w:shd w:fill="FFFFFF" w:val="clear"/>
            <w:tcMar>
              <w:left w:type="dxa" w:w="76"/>
            </w:tcMar>
          </w:tcPr>
          <w:p>
            <w:pPr>
              <w:pStyle w:val="style207"/>
              <w:jc w:val="center"/>
            </w:pPr>
            <w:r>
              <w:rPr>
                <w:rFonts w:cs="Arial"/>
                <w:b w:val="false"/>
                <w:bCs w:val="false"/>
                <w:sz w:val="22"/>
                <w:szCs w:val="22"/>
                <w:lang w:bidi="ar-SA" w:eastAsia="zh-CN" w:val="en-GB"/>
              </w:rPr>
              <w:t>From</w:t>
            </w:r>
          </w:p>
        </w:tc>
        <w:tc>
          <w:tcPr>
            <w:tcW w:type="dxa" w:w="4861"/>
            <w:tcBorders>
              <w:top w:color="000001" w:space="0" w:sz="6" w:val="double"/>
              <w:left w:color="000001" w:space="0" w:sz="6" w:val="single"/>
              <w:bottom w:color="000001" w:space="0" w:sz="6" w:val="double"/>
              <w:right w:color="000001" w:space="0" w:sz="6" w:val="double"/>
            </w:tcBorders>
            <w:shd w:fill="FFFFFF" w:val="clear"/>
            <w:tcMar>
              <w:left w:type="dxa" w:w="76"/>
            </w:tcMar>
          </w:tcPr>
          <w:p>
            <w:pPr>
              <w:pStyle w:val="style207"/>
              <w:jc w:val="center"/>
            </w:pPr>
            <w:r>
              <w:rPr>
                <w:rFonts w:cs="Arial"/>
                <w:b w:val="false"/>
                <w:bCs w:val="false"/>
                <w:sz w:val="22"/>
                <w:szCs w:val="22"/>
                <w:lang w:bidi="ar-SA" w:eastAsia="zh-CN" w:val="en-GB"/>
              </w:rPr>
              <w:t>Details</w:t>
            </w:r>
          </w:p>
        </w:tc>
      </w:tr>
      <w:tr>
        <w:trPr>
          <w:trHeight w:hRule="atLeast" w:val="632"/>
          <w:cantSplit w:val="false"/>
        </w:trPr>
        <w:tc>
          <w:tcPr>
            <w:tcW w:type="dxa" w:w="2014"/>
            <w:tcBorders>
              <w:top w:color="000001" w:space="0" w:sz="2" w:val="single"/>
              <w:left w:color="000001" w:space="0" w:sz="2" w:val="single"/>
              <w:bottom w:color="000001" w:space="0" w:sz="2" w:val="single"/>
              <w:right w:val="none"/>
            </w:tcBorders>
            <w:shd w:fill="FFFFFF" w:val="clear"/>
            <w:tcMar>
              <w:left w:type="dxa" w:w="76"/>
              <w:right w:type="dxa" w:w="0"/>
            </w:tcMar>
            <w:vAlign w:val="center"/>
          </w:tcPr>
          <w:p>
            <w:pPr>
              <w:pStyle w:val="style219"/>
              <w:jc w:val="center"/>
            </w:pPr>
            <w:r>
              <w:rPr>
                <w:rFonts w:ascii="Arial" w:cs="Arial" w:hAnsi="Arial"/>
                <w:b w:val="false"/>
                <w:bCs w:val="false"/>
                <w:sz w:val="22"/>
                <w:szCs w:val="22"/>
              </w:rPr>
              <w:t>14/00257/HOU</w:t>
            </w:r>
          </w:p>
        </w:tc>
        <w:tc>
          <w:tcPr>
            <w:tcW w:type="dxa" w:w="3205"/>
            <w:tcBorders>
              <w:top w:color="000001" w:space="0" w:sz="2" w:val="single"/>
              <w:left w:color="000001" w:space="0" w:sz="2" w:val="single"/>
              <w:bottom w:color="000001" w:space="0" w:sz="2" w:val="single"/>
              <w:right w:val="none"/>
            </w:tcBorders>
            <w:shd w:fill="FFFFFF" w:val="clear"/>
            <w:tcMar>
              <w:top w:type="dxa" w:w="55"/>
              <w:left w:type="dxa" w:w="43"/>
              <w:bottom w:type="dxa" w:w="55"/>
              <w:right w:type="dxa" w:w="55"/>
            </w:tcMar>
            <w:vAlign w:val="center"/>
          </w:tcPr>
          <w:p>
            <w:pPr>
              <w:pStyle w:val="style219"/>
              <w:jc w:val="center"/>
            </w:pPr>
            <w:r>
              <w:rPr>
                <w:rFonts w:ascii="Arial" w:cs="Arial" w:hAnsi="Arial"/>
                <w:b w:val="false"/>
                <w:bCs w:val="false"/>
                <w:sz w:val="22"/>
                <w:szCs w:val="22"/>
              </w:rPr>
              <w:t>Mr Richard Cope</w:t>
            </w:r>
          </w:p>
          <w:p>
            <w:pPr>
              <w:pStyle w:val="style219"/>
              <w:jc w:val="center"/>
            </w:pPr>
            <w:r>
              <w:rPr>
                <w:rFonts w:ascii="Arial" w:cs="Arial" w:hAnsi="Arial"/>
                <w:b w:val="false"/>
                <w:bCs w:val="false"/>
                <w:sz w:val="22"/>
                <w:szCs w:val="22"/>
              </w:rPr>
              <w:t xml:space="preserve">Vicarage Cottage, Marlbank </w:t>
            </w:r>
          </w:p>
        </w:tc>
        <w:tc>
          <w:tcPr>
            <w:tcW w:type="dxa" w:w="4861"/>
            <w:tcBorders>
              <w:top w:color="000001" w:space="0" w:sz="2" w:val="single"/>
              <w:left w:color="000001" w:space="0" w:sz="2" w:val="single"/>
              <w:bottom w:color="000001" w:space="0" w:sz="2" w:val="single"/>
              <w:right w:color="000001" w:space="0" w:sz="2" w:val="single"/>
            </w:tcBorders>
            <w:shd w:fill="FFFFFF" w:val="clear"/>
            <w:tcMar>
              <w:top w:type="dxa" w:w="55"/>
              <w:left w:type="dxa" w:w="43"/>
              <w:bottom w:type="dxa" w:w="55"/>
              <w:right w:type="dxa" w:w="55"/>
            </w:tcMar>
            <w:vAlign w:val="center"/>
          </w:tcPr>
          <w:p>
            <w:pPr>
              <w:pStyle w:val="style219"/>
              <w:jc w:val="center"/>
            </w:pPr>
            <w:r>
              <w:rPr>
                <w:rFonts w:ascii="Arial" w:cs="Arial" w:eastAsia="Lucida Sans Unicode" w:hAnsi="Arial"/>
                <w:b w:val="false"/>
                <w:bCs w:val="false"/>
                <w:color w:val="00000A"/>
                <w:sz w:val="22"/>
                <w:szCs w:val="22"/>
                <w:lang w:bidi="hi-IN" w:eastAsia="en-US" w:val="en-GB"/>
              </w:rPr>
              <w:t>Replace existing first floor side elevation window with larger window. (Retrospective)</w:t>
            </w:r>
          </w:p>
        </w:tc>
      </w:tr>
      <w:tr>
        <w:trPr>
          <w:trHeight w:hRule="atLeast" w:val="632"/>
          <w:cantSplit w:val="false"/>
        </w:trPr>
        <w:tc>
          <w:tcPr>
            <w:tcW w:type="dxa" w:w="2014"/>
            <w:tcBorders>
              <w:top w:val="none"/>
              <w:left w:color="000001" w:space="0" w:sz="2" w:val="single"/>
              <w:bottom w:color="000001" w:space="0" w:sz="2" w:val="single"/>
              <w:right w:val="none"/>
            </w:tcBorders>
            <w:shd w:fill="FFFFFF" w:val="clear"/>
            <w:tcMar>
              <w:left w:type="dxa" w:w="76"/>
              <w:right w:type="dxa" w:w="0"/>
            </w:tcMar>
            <w:vAlign w:val="center"/>
          </w:tcPr>
          <w:p>
            <w:pPr>
              <w:pStyle w:val="style219"/>
              <w:jc w:val="center"/>
            </w:pPr>
            <w:r>
              <w:rPr>
                <w:rFonts w:ascii="Arial" w:cs="Arial" w:hAnsi="Arial"/>
                <w:b w:val="false"/>
                <w:bCs w:val="false"/>
                <w:sz w:val="22"/>
                <w:szCs w:val="22"/>
              </w:rPr>
              <w:t>13/01188/HOU</w:t>
            </w:r>
          </w:p>
        </w:tc>
        <w:tc>
          <w:tcPr>
            <w:tcW w:type="dxa" w:w="3205"/>
            <w:tcBorders>
              <w:top w:val="none"/>
              <w:left w:color="000001" w:space="0" w:sz="2" w:val="single"/>
              <w:bottom w:color="000001" w:space="0" w:sz="2" w:val="single"/>
              <w:right w:val="none"/>
            </w:tcBorders>
            <w:shd w:fill="FFFFFF" w:val="clear"/>
            <w:tcMar>
              <w:top w:type="dxa" w:w="55"/>
              <w:left w:type="dxa" w:w="43"/>
              <w:bottom w:type="dxa" w:w="55"/>
              <w:right w:type="dxa" w:w="55"/>
            </w:tcMar>
            <w:vAlign w:val="center"/>
          </w:tcPr>
          <w:p>
            <w:pPr>
              <w:pStyle w:val="style220"/>
              <w:jc w:val="center"/>
            </w:pPr>
            <w:r>
              <w:rPr>
                <w:rFonts w:ascii="Arial" w:cs="Arial" w:hAnsi="Arial"/>
                <w:b w:val="false"/>
                <w:bCs w:val="false"/>
                <w:sz w:val="22"/>
                <w:szCs w:val="22"/>
              </w:rPr>
              <w:t>Mr Robert Hayter</w:t>
            </w:r>
          </w:p>
          <w:p>
            <w:pPr>
              <w:pStyle w:val="style220"/>
              <w:jc w:val="center"/>
            </w:pPr>
            <w:r>
              <w:rPr>
                <w:rFonts w:ascii="Arial" w:cs="Arial" w:hAnsi="Arial"/>
                <w:b w:val="false"/>
                <w:bCs w:val="false"/>
                <w:sz w:val="22"/>
                <w:szCs w:val="22"/>
              </w:rPr>
              <w:t>2 Marlbank Road</w:t>
            </w:r>
          </w:p>
        </w:tc>
        <w:tc>
          <w:tcPr>
            <w:tcW w:type="dxa" w:w="4861"/>
            <w:tcBorders>
              <w:top w:val="none"/>
              <w:left w:color="000001" w:space="0" w:sz="2" w:val="single"/>
              <w:bottom w:color="000001" w:space="0" w:sz="2" w:val="single"/>
              <w:right w:color="000001" w:space="0" w:sz="2" w:val="single"/>
            </w:tcBorders>
            <w:shd w:fill="FFFFFF" w:val="clear"/>
            <w:tcMar>
              <w:top w:type="dxa" w:w="55"/>
              <w:left w:type="dxa" w:w="43"/>
              <w:bottom w:type="dxa" w:w="55"/>
              <w:right w:type="dxa" w:w="55"/>
            </w:tcMar>
            <w:vAlign w:val="center"/>
          </w:tcPr>
          <w:p>
            <w:pPr>
              <w:pStyle w:val="style220"/>
              <w:jc w:val="center"/>
            </w:pPr>
            <w:r>
              <w:rPr>
                <w:rFonts w:ascii="Arial" w:cs="Arial" w:eastAsia="Lucida Sans Unicode" w:hAnsi="Arial"/>
                <w:b w:val="false"/>
                <w:bCs w:val="false"/>
                <w:color w:val="00000A"/>
                <w:sz w:val="22"/>
                <w:szCs w:val="22"/>
                <w:lang w:bidi="hi-IN" w:eastAsia="en-US" w:val="en-GB"/>
              </w:rPr>
              <w:t>Single storey porch to front elevation.</w:t>
            </w:r>
          </w:p>
        </w:tc>
      </w:tr>
    </w:tbl>
    <w:p>
      <w:pPr>
        <w:pStyle w:val="style213"/>
        <w:widowControl/>
        <w:tabs>
          <w:tab w:leader="none" w:pos="1512" w:val="left"/>
          <w:tab w:leader="none" w:pos="2304" w:val="left"/>
          <w:tab w:leader="none" w:pos="2760" w:val="left"/>
          <w:tab w:leader="none" w:pos="3000" w:val="left"/>
          <w:tab w:leader="none" w:pos="3168" w:val="left"/>
        </w:tabs>
        <w:suppressAutoHyphens w:val="true"/>
        <w:overflowPunct w:val="true"/>
        <w:ind w:hanging="756" w:left="792" w:right="0"/>
        <w:textAlignment w:val="baseline"/>
      </w:pPr>
      <w:r>
        <w:rPr>
          <w:rFonts w:cs="Arial" w:eastAsia="Times New Roman"/>
          <w:b w:val="false"/>
          <w:bCs w:val="false"/>
          <w:i w:val="false"/>
          <w:iCs w:val="false"/>
          <w:color w:val="00000A"/>
          <w:sz w:val="22"/>
          <w:szCs w:val="22"/>
          <w:lang w:bidi="ar-SA" w:eastAsia="zh-CN" w:val="en-GB"/>
        </w:rPr>
        <w:t>It was agreed to recommend both applications for approval.</w:t>
      </w:r>
    </w:p>
    <w:p>
      <w:pPr>
        <w:pStyle w:val="style213"/>
        <w:widowControl/>
        <w:tabs>
          <w:tab w:leader="none" w:pos="1512" w:val="left"/>
          <w:tab w:leader="none" w:pos="2304" w:val="left"/>
          <w:tab w:leader="none" w:pos="2760" w:val="left"/>
          <w:tab w:leader="none" w:pos="3000" w:val="left"/>
          <w:tab w:leader="none" w:pos="3168" w:val="left"/>
        </w:tabs>
        <w:suppressAutoHyphens w:val="true"/>
        <w:overflowPunct w:val="true"/>
        <w:ind w:hanging="756" w:left="792" w:right="0"/>
        <w:textAlignment w:val="baseline"/>
      </w:pPr>
      <w:r>
        <w:rPr>
          <w:rFonts w:cs="Arial" w:eastAsia="Times New Roman"/>
          <w:b w:val="false"/>
          <w:bCs w:val="false"/>
          <w:i w:val="false"/>
          <w:iCs w:val="false"/>
          <w:color w:val="00000A"/>
          <w:sz w:val="22"/>
          <w:szCs w:val="22"/>
          <w:lang w:bidi="ar-SA" w:eastAsia="zh-CN" w:val="en-GB"/>
        </w:rPr>
        <w:t>Cllr. Cousins abstained from voting on both applications.</w:t>
      </w:r>
    </w:p>
    <w:p>
      <w:pPr>
        <w:pStyle w:val="style0"/>
        <w:ind w:hanging="0" w:left="-3600" w:right="0"/>
      </w:pPr>
      <w:r>
        <w:rPr>
          <w:rFonts w:cs="Arial" w:eastAsia="Times New Roman"/>
          <w:b w:val="false"/>
          <w:bCs w:val="false"/>
          <w:i w:val="false"/>
          <w:iCs w:val="false"/>
          <w:color w:val="00000A"/>
          <w:sz w:val="22"/>
          <w:szCs w:val="22"/>
          <w:lang w:bidi="ar-SA" w:eastAsia="zh-CN" w:val="en-GB"/>
        </w:rPr>
        <w:t xml:space="preserve"> </w:t>
      </w:r>
    </w:p>
    <w:p>
      <w:pPr>
        <w:pStyle w:val="style0"/>
        <w:ind w:firstLine="24" w:left="0" w:right="0"/>
      </w:pPr>
      <w:r>
        <w:rPr>
          <w:b/>
          <w:bCs/>
          <w:i/>
          <w:iCs/>
          <w:lang w:bidi="ar-SA" w:eastAsia="zh-CN" w:val="en-GB"/>
        </w:rPr>
        <w:t xml:space="preserve">ii.   To consider making representation at Southern Area Development Management meeting regarding application 13/01388/FUL (Land at OS79514008 Marlbank): </w:t>
      </w:r>
      <w:r>
        <w:rPr>
          <w:lang w:bidi="ar-SA" w:eastAsia="zh-CN" w:val="en-GB"/>
        </w:rPr>
        <w:t xml:space="preserve">The Chairman was to attend.  </w:t>
      </w:r>
    </w:p>
    <w:p>
      <w:pPr>
        <w:pStyle w:val="style0"/>
        <w:ind w:hanging="0" w:left="-3600" w:right="0"/>
      </w:pPr>
      <w:r>
        <w:rPr/>
      </w:r>
    </w:p>
    <w:p>
      <w:pPr>
        <w:pStyle w:val="style213"/>
        <w:spacing w:line="244" w:lineRule="atLeast"/>
      </w:pPr>
      <w:r>
        <w:rPr>
          <w:b/>
          <w:sz w:val="22"/>
          <w:szCs w:val="22"/>
        </w:rPr>
        <w:t>33/14</w:t>
        <w:tab/>
        <w:t>Highways &amp; Footpaths</w:t>
      </w:r>
    </w:p>
    <w:p>
      <w:pPr>
        <w:pStyle w:val="style213"/>
        <w:tabs>
          <w:tab w:leader="none" w:pos="360" w:val="left"/>
          <w:tab w:leader="none" w:pos="720" w:val="left"/>
        </w:tabs>
        <w:spacing w:line="244" w:lineRule="atLeast"/>
      </w:pPr>
      <w:r>
        <w:rPr>
          <w:rFonts w:cs="Arial"/>
          <w:b w:val="false"/>
          <w:bCs w:val="false"/>
          <w:i w:val="false"/>
          <w:iCs w:val="false"/>
          <w:sz w:val="22"/>
          <w:szCs w:val="22"/>
          <w:lang w:bidi="ar-SA" w:eastAsia="zh-CN" w:val="en-GB"/>
        </w:rPr>
        <w:t>It was agreed to continue involvement with the Lengthman scheme for the coming year.  Clerk was requested to chase up maintenance of the footway outside the church.</w:t>
      </w:r>
    </w:p>
    <w:p>
      <w:pPr>
        <w:pStyle w:val="style213"/>
        <w:tabs>
          <w:tab w:leader="none" w:pos="360" w:val="left"/>
          <w:tab w:leader="none" w:pos="720" w:val="left"/>
        </w:tabs>
        <w:spacing w:line="244" w:lineRule="atLeast"/>
      </w:pPr>
      <w:r>
        <w:rPr/>
      </w:r>
    </w:p>
    <w:p>
      <w:pPr>
        <w:pStyle w:val="style213"/>
        <w:spacing w:line="244" w:lineRule="atLeast"/>
      </w:pPr>
      <w:r>
        <w:rPr>
          <w:b/>
          <w:sz w:val="22"/>
          <w:szCs w:val="22"/>
        </w:rPr>
        <w:t>34/14</w:t>
        <w:tab/>
        <w:t>Correspondence</w:t>
      </w:r>
    </w:p>
    <w:p>
      <w:pPr>
        <w:pStyle w:val="style0"/>
        <w:spacing w:line="244" w:lineRule="atLeast"/>
      </w:pPr>
      <w:r>
        <w:rPr>
          <w:sz w:val="22"/>
          <w:szCs w:val="22"/>
        </w:rPr>
        <w:t xml:space="preserve">The following correspondence was presented: </w:t>
      </w:r>
    </w:p>
    <w:tbl>
      <w:tblPr>
        <w:jc w:val="left"/>
        <w:tblInd w:type="dxa" w:w="64"/>
        <w:tblBorders>
          <w:top w:color="000001" w:space="0" w:sz="6" w:val="double"/>
          <w:left w:color="000001" w:space="0" w:sz="6" w:val="double"/>
          <w:bottom w:color="000001" w:space="0" w:sz="6" w:val="double"/>
          <w:insideH w:color="000001" w:space="0" w:sz="6" w:val="double"/>
          <w:right w:val="none"/>
          <w:insideV w:val="none"/>
        </w:tblBorders>
        <w:tblCellMar>
          <w:top w:type="dxa" w:w="0"/>
          <w:left w:type="dxa" w:w="39"/>
          <w:bottom w:type="dxa" w:w="0"/>
          <w:right w:type="dxa" w:w="108"/>
        </w:tblCellMar>
      </w:tblPr>
      <w:tblGrid>
        <w:gridCol w:w="2340"/>
        <w:gridCol w:w="1045"/>
        <w:gridCol w:w="6744"/>
      </w:tblGrid>
      <w:tr>
        <w:trPr>
          <w:cantSplit w:val="false"/>
        </w:trPr>
        <w:tc>
          <w:tcPr>
            <w:tcW w:type="dxa" w:w="2340"/>
            <w:tcBorders>
              <w:top w:color="000001" w:space="0" w:sz="6" w:val="double"/>
              <w:left w:color="000001" w:space="0" w:sz="6" w:val="double"/>
              <w:bottom w:color="000001" w:space="0" w:sz="6" w:val="double"/>
              <w:right w:val="none"/>
            </w:tcBorders>
            <w:shd w:fill="FFFFFF" w:val="clear"/>
            <w:tcMar>
              <w:left w:type="dxa" w:w="39"/>
            </w:tcMar>
          </w:tcPr>
          <w:p>
            <w:pPr>
              <w:pStyle w:val="style207"/>
            </w:pPr>
            <w:r>
              <w:rPr>
                <w:rFonts w:cs="Arial"/>
                <w:b/>
                <w:sz w:val="22"/>
                <w:szCs w:val="22"/>
                <w:lang w:val="en-GB"/>
              </w:rPr>
              <w:t>FROM</w:t>
            </w:r>
          </w:p>
        </w:tc>
        <w:tc>
          <w:tcPr>
            <w:tcW w:type="dxa" w:w="1045"/>
            <w:tcBorders>
              <w:top w:color="000001" w:space="0" w:sz="6" w:val="double"/>
              <w:left w:color="000001" w:space="0" w:sz="6" w:val="double"/>
              <w:bottom w:color="000001" w:space="0" w:sz="6" w:val="double"/>
              <w:right w:val="none"/>
            </w:tcBorders>
            <w:shd w:fill="FFFFFF" w:val="clear"/>
            <w:tcMar>
              <w:left w:type="dxa" w:w="39"/>
            </w:tcMar>
          </w:tcPr>
          <w:p>
            <w:pPr>
              <w:pStyle w:val="style213"/>
            </w:pPr>
            <w:r>
              <w:rPr>
                <w:rFonts w:cs="Arial"/>
                <w:sz w:val="22"/>
                <w:szCs w:val="22"/>
                <w:lang w:val="en-GB"/>
              </w:rPr>
              <w:t>*email</w:t>
            </w:r>
          </w:p>
        </w:tc>
        <w:tc>
          <w:tcPr>
            <w:tcW w:type="dxa" w:w="6744"/>
            <w:tcBorders>
              <w:top w:color="000001" w:space="0" w:sz="6" w:val="double"/>
              <w:left w:color="000001" w:space="0" w:sz="6" w:val="double"/>
              <w:bottom w:color="000001" w:space="0" w:sz="6" w:val="double"/>
              <w:right w:color="000001" w:space="0" w:sz="6" w:val="double"/>
            </w:tcBorders>
            <w:shd w:fill="FFFFFF" w:val="clear"/>
            <w:tcMar>
              <w:left w:type="dxa" w:w="39"/>
            </w:tcMar>
          </w:tcPr>
          <w:p>
            <w:pPr>
              <w:pStyle w:val="style213"/>
              <w:jc w:val="center"/>
            </w:pPr>
            <w:r>
              <w:rPr>
                <w:rFonts w:cs="Arial"/>
                <w:b/>
                <w:bCs/>
                <w:sz w:val="22"/>
                <w:szCs w:val="22"/>
                <w:lang w:val="en-GB"/>
              </w:rPr>
              <w:t>SUBJECT</w:t>
            </w:r>
          </w:p>
        </w:tc>
      </w:tr>
      <w:tr>
        <w:trPr>
          <w:cantSplit w:val="false"/>
        </w:trPr>
        <w:tc>
          <w:tcPr>
            <w:tcW w:type="dxa" w:w="2340"/>
            <w:tcBorders>
              <w:top w:color="000001" w:space="0" w:sz="2" w:val="singl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CALC</w:t>
            </w:r>
          </w:p>
        </w:tc>
        <w:tc>
          <w:tcPr>
            <w:tcW w:type="dxa" w:w="1045"/>
            <w:tcBorders>
              <w:top w:color="000001" w:space="0" w:sz="2" w:val="singl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color="000001" w:space="0" w:sz="2" w:val="singl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Updates</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Bob Hughes</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Meeting with South Worcestershire Land Drainage Partnership</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MHDC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Review of Polling Districts and Polling Places</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Jonathon Bills</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Malvern Hills Conservators Land Management Plan</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CALC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Malvern Hills Area Meeting, Wednesday 19th March</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MHDC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ind w:hanging="0" w:left="0" w:right="0"/>
              <w:jc w:val="center"/>
            </w:pPr>
            <w:r>
              <w:rPr>
                <w:rFonts w:cs="Arial" w:eastAsia="Comic Sans MS"/>
                <w:b w:val="false"/>
                <w:bCs w:val="false"/>
                <w:i w:val="false"/>
                <w:caps w:val="false"/>
                <w:smallCaps w:val="false"/>
                <w:strike w:val="false"/>
                <w:dstrike w:val="false"/>
                <w:color w:val="000000"/>
                <w:sz w:val="22"/>
                <w:szCs w:val="22"/>
                <w:u w:val="none"/>
                <w:lang w:bidi="ar-SA" w:eastAsia="en-US" w:val="en-GB"/>
              </w:rPr>
              <w:t>Neighbourhood Planning Workshop - 25th March 2014</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207"/>
              <w:widowControl/>
              <w:suppressAutoHyphens w:val="true"/>
              <w:overflowPunct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CALC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Training Bulletin for Clerks and Councillors</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207"/>
              <w:widowControl/>
              <w:suppressAutoHyphens w:val="true"/>
              <w:overflowPunct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MHDC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Parish Council Conference 1 April – Council House  7pm</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207"/>
              <w:widowControl/>
              <w:suppressAutoHyphens w:val="true"/>
              <w:overflowPunct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WCC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Parish Conference  - 30th April 2014 County Hall6.30pm – 8.30pm</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197"/>
              <w:widowControl/>
              <w:suppressAutoHyphens w:val="true"/>
              <w:overflowPunct w:val="false"/>
              <w:spacing w:after="120" w:before="0"/>
              <w:ind w:hanging="0" w:left="0" w:right="0"/>
              <w:contextualSpacing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Healthwatch Worcestershire</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Parishes Health &amp; Social Care Debate -16 April</w:t>
            </w:r>
          </w:p>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St. Peters Baptist Church</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207"/>
              <w:widowControl/>
              <w:suppressAutoHyphens w:val="true"/>
              <w:overflowPunct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MHDC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*(i)</w:t>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Home Choice Plus Draft Allocations Policy Consultation</w:t>
            </w:r>
          </w:p>
        </w:tc>
      </w:tr>
      <w:tr>
        <w:trPr>
          <w:cantSplit w:val="false"/>
        </w:trPr>
        <w:tc>
          <w:tcPr>
            <w:tcW w:type="dxa" w:w="2340"/>
            <w:tcBorders>
              <w:top w:val="none"/>
              <w:left w:color="000001" w:space="0" w:sz="2" w:val="single"/>
              <w:bottom w:color="000001" w:space="0" w:sz="2" w:val="single"/>
              <w:right w:val="none"/>
            </w:tcBorders>
            <w:shd w:fill="FFFFFF" w:val="clear"/>
            <w:tcMar>
              <w:left w:type="dxa" w:w="79"/>
              <w:right w:type="dxa" w:w="0"/>
            </w:tcMar>
            <w:vAlign w:val="center"/>
          </w:tcPr>
          <w:p>
            <w:pPr>
              <w:pStyle w:val="style207"/>
              <w:widowControl/>
              <w:suppressAutoHyphens w:val="true"/>
              <w:overflowPunct w:val="false"/>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WCC</w:t>
            </w:r>
          </w:p>
        </w:tc>
        <w:tc>
          <w:tcPr>
            <w:tcW w:type="dxa" w:w="1045"/>
            <w:tcBorders>
              <w:top w:val="none"/>
              <w:left w:color="000001" w:space="0" w:sz="2" w:val="single"/>
              <w:bottom w:color="000001" w:space="0" w:sz="2" w:val="single"/>
              <w:right w:val="non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
          </w:p>
        </w:tc>
        <w:tc>
          <w:tcPr>
            <w:tcW w:type="dxa" w:w="6744"/>
            <w:tcBorders>
              <w:top w:val="none"/>
              <w:left w:color="000001" w:space="0" w:sz="2" w:val="single"/>
              <w:bottom w:color="000001" w:space="0" w:sz="2" w:val="single"/>
              <w:right w:color="000001" w:space="0" w:sz="2" w:val="single"/>
            </w:tcBorders>
            <w:shd w:fill="FFFFFF" w:val="clear"/>
            <w:tcMar>
              <w:left w:type="dxa" w:w="79"/>
              <w:right w:type="dxa" w:w="0"/>
            </w:tcMar>
            <w:vAlign w:val="center"/>
          </w:tcPr>
          <w:p>
            <w:pPr>
              <w:pStyle w:val="style0"/>
              <w:widowControl/>
              <w:suppressAutoHyphens w:val="true"/>
              <w:overflowPunct w:val="false"/>
              <w:ind w:hanging="0" w:left="0" w:right="0"/>
              <w:jc w:val="center"/>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Lengthman Scheme</w:t>
            </w:r>
          </w:p>
        </w:tc>
      </w:tr>
    </w:tbl>
    <w:p>
      <w:pPr>
        <w:pStyle w:val="style0"/>
        <w:widowControl/>
        <w:suppressAutoHyphens w:val="true"/>
        <w:overflowPunct w:val="false"/>
        <w:spacing w:line="244" w:lineRule="atLeast"/>
        <w:ind w:hanging="0" w:left="0" w:right="0"/>
        <w:jc w:val="left"/>
        <w:textAlignment w:val="baseline"/>
      </w:pPr>
      <w:r>
        <w:rPr>
          <w:rFonts w:cs="Arial" w:eastAsia="Comic Sans MS"/>
          <w:b w:val="false"/>
          <w:bCs w:val="false"/>
          <w:i w:val="false"/>
          <w:caps w:val="false"/>
          <w:smallCaps w:val="false"/>
          <w:strike w:val="false"/>
          <w:dstrike w:val="false"/>
          <w:color w:val="000000"/>
          <w:sz w:val="22"/>
          <w:szCs w:val="22"/>
          <w:u w:val="none"/>
          <w:lang w:bidi="ar-SA" w:eastAsia="en-US" w:val="en-GB"/>
        </w:rPr>
        <w:t>(I) – It was agreed to respond recommending a local allocation for all homes.</w:t>
      </w:r>
    </w:p>
    <w:p>
      <w:pPr>
        <w:pStyle w:val="style0"/>
        <w:spacing w:line="244" w:lineRule="atLeast"/>
        <w:jc w:val="right"/>
      </w:pPr>
      <w:r>
        <w:rPr/>
      </w:r>
    </w:p>
    <w:p>
      <w:pPr>
        <w:pStyle w:val="style0"/>
        <w:spacing w:line="244" w:lineRule="atLeast"/>
        <w:jc w:val="right"/>
      </w:pPr>
      <w:r>
        <w:rPr>
          <w:b w:val="false"/>
          <w:bCs w:val="false"/>
          <w:sz w:val="16"/>
          <w:szCs w:val="16"/>
        </w:rPr>
        <w:t>360</w:t>
      </w:r>
    </w:p>
    <w:p>
      <w:pPr>
        <w:pStyle w:val="style0"/>
        <w:spacing w:line="244" w:lineRule="atLeast"/>
      </w:pPr>
      <w:r>
        <w:rPr>
          <w:b/>
          <w:sz w:val="22"/>
          <w:szCs w:val="22"/>
        </w:rPr>
        <w:t>35/14</w:t>
        <w:tab/>
        <w:t>Finance</w:t>
      </w:r>
    </w:p>
    <w:p>
      <w:pPr>
        <w:pStyle w:val="style0"/>
        <w:tabs>
          <w:tab w:leader="none" w:pos="996" w:val="left"/>
          <w:tab w:leader="none" w:pos="1272" w:val="left"/>
          <w:tab w:leader="none" w:pos="1548" w:val="left"/>
          <w:tab w:leader="none" w:pos="1824" w:val="left"/>
          <w:tab w:leader="none" w:pos="2100" w:val="left"/>
          <w:tab w:leader="none" w:pos="2376" w:val="left"/>
          <w:tab w:leader="none" w:pos="2652" w:val="left"/>
          <w:tab w:leader="none" w:pos="2928" w:val="left"/>
          <w:tab w:leader="none" w:pos="3204" w:val="left"/>
          <w:tab w:leader="none" w:pos="3336" w:val="left"/>
          <w:tab w:leader="none" w:pos="3456" w:val="left"/>
          <w:tab w:leader="none" w:pos="3480" w:val="left"/>
          <w:tab w:leader="none" w:pos="3696" w:val="left"/>
          <w:tab w:leader="none" w:pos="3756" w:val="left"/>
        </w:tabs>
        <w:spacing w:line="244" w:lineRule="atLeast"/>
        <w:ind w:hanging="288" w:left="276" w:right="0"/>
      </w:pPr>
      <w:r>
        <w:rPr>
          <w:rFonts w:cs="Arial" w:eastAsia="Times New Roman"/>
          <w:b/>
          <w:bCs/>
          <w:i/>
          <w:iCs/>
          <w:color w:val="00000A"/>
          <w:sz w:val="22"/>
          <w:szCs w:val="22"/>
          <w:lang w:bidi="ar-SA" w:eastAsia="zh-CN" w:val="en-GB"/>
        </w:rPr>
        <w:t xml:space="preserve">I. To consider payment of invoices presented: </w:t>
      </w:r>
    </w:p>
    <w:p>
      <w:pPr>
        <w:pStyle w:val="style213"/>
      </w:pPr>
      <w:r>
        <w:rPr>
          <w:lang w:val="en-GB"/>
        </w:rPr>
        <w:t xml:space="preserve">The following payment was paid from the </w:t>
      </w:r>
      <w:r>
        <w:rPr>
          <w:b/>
          <w:bCs/>
          <w:lang w:val="en-GB"/>
        </w:rPr>
        <w:t xml:space="preserve">Neighbourhood Plan </w:t>
      </w:r>
      <w:r>
        <w:rPr>
          <w:b/>
          <w:lang w:val="en-GB"/>
        </w:rPr>
        <w:t xml:space="preserve">Account </w:t>
      </w:r>
      <w:r>
        <w:rPr>
          <w:b w:val="false"/>
          <w:bCs w:val="false"/>
          <w:lang w:val="en-GB"/>
        </w:rPr>
        <w:t>between meetings and was ratified:</w:t>
      </w:r>
    </w:p>
    <w:tbl>
      <w:tblPr>
        <w:jc w:val="left"/>
        <w:tblInd w:type="dxa" w:w="64"/>
        <w:tblBorders>
          <w:top w:color="000001" w:space="0" w:sz="6" w:val="double"/>
          <w:left w:color="000001" w:space="0" w:sz="6" w:val="double"/>
          <w:bottom w:color="000001" w:space="0" w:sz="6" w:val="double"/>
          <w:insideH w:color="000001" w:space="0" w:sz="6" w:val="double"/>
          <w:right w:val="none"/>
          <w:insideV w:val="none"/>
        </w:tblBorders>
        <w:tblCellMar>
          <w:top w:type="dxa" w:w="108"/>
          <w:left w:type="dxa" w:w="39"/>
          <w:bottom w:type="dxa" w:w="108"/>
          <w:right w:type="dxa" w:w="108"/>
        </w:tblCellMar>
      </w:tblPr>
      <w:tblGrid>
        <w:gridCol w:w="2614"/>
        <w:gridCol w:w="1104"/>
        <w:gridCol w:w="1392"/>
        <w:gridCol w:w="5005"/>
      </w:tblGrid>
      <w:tr>
        <w:trPr>
          <w:cantSplit w:val="false"/>
        </w:trPr>
        <w:tc>
          <w:tcPr>
            <w:tcW w:type="dxa" w:w="2614"/>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From/Due to</w:t>
            </w:r>
          </w:p>
        </w:tc>
        <w:tc>
          <w:tcPr>
            <w:tcW w:type="dxa" w:w="1104"/>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Date</w:t>
            </w:r>
          </w:p>
        </w:tc>
        <w:tc>
          <w:tcPr>
            <w:tcW w:type="dxa" w:w="1392"/>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Amount</w:t>
            </w:r>
          </w:p>
        </w:tc>
        <w:tc>
          <w:tcPr>
            <w:tcW w:type="dxa" w:w="5005"/>
            <w:tcBorders>
              <w:top w:color="000001" w:space="0" w:sz="6" w:val="double"/>
              <w:left w:color="000001" w:space="0" w:sz="6" w:val="double"/>
              <w:bottom w:color="000001" w:space="0" w:sz="6" w:val="double"/>
              <w:right w:color="000001" w:space="0" w:sz="6" w:val="double"/>
            </w:tcBorders>
            <w:shd w:fill="FFFFFF" w:val="clear"/>
            <w:tcMar>
              <w:left w:type="dxa" w:w="39"/>
            </w:tcMar>
            <w:vAlign w:val="center"/>
          </w:tcPr>
          <w:p>
            <w:pPr>
              <w:pStyle w:val="style207"/>
            </w:pPr>
            <w:r>
              <w:rPr>
                <w:b/>
                <w:lang w:val="en-GB"/>
              </w:rPr>
              <w:t>Details</w:t>
            </w:r>
          </w:p>
        </w:tc>
      </w:tr>
      <w:tr>
        <w:trPr>
          <w:cantSplit w:val="false"/>
        </w:trPr>
        <w:tc>
          <w:tcPr>
            <w:tcW w:type="dxa" w:w="2614"/>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Namesco Ltd</w:t>
            </w:r>
          </w:p>
        </w:tc>
        <w:tc>
          <w:tcPr>
            <w:tcW w:type="dxa" w:w="1104"/>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12/03</w:t>
            </w:r>
          </w:p>
        </w:tc>
        <w:tc>
          <w:tcPr>
            <w:tcW w:type="dxa" w:w="1392"/>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£59.88</w:t>
            </w:r>
          </w:p>
        </w:tc>
        <w:tc>
          <w:tcPr>
            <w:tcW w:type="dxa" w:w="5005"/>
            <w:tcBorders>
              <w:top w:val="none"/>
              <w:left w:color="000001" w:space="0" w:sz="4" w:val="single"/>
              <w:bottom w:color="000001" w:space="0" w:sz="4" w:val="single"/>
              <w:right w:color="000001" w:space="0" w:sz="4" w:val="singl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One year domain name and web hosting</w:t>
            </w:r>
          </w:p>
        </w:tc>
      </w:tr>
      <w:tr>
        <w:trPr>
          <w:cantSplit w:val="false"/>
        </w:trPr>
        <w:tc>
          <w:tcPr>
            <w:tcW w:type="dxa" w:w="2614"/>
            <w:tcBorders>
              <w:top w:val="none"/>
              <w:left w:val="none"/>
              <w:bottom w:val="none"/>
              <w:right w:val="none"/>
            </w:tcBorders>
            <w:shd w:fill="FFFFFF" w:val="clear"/>
            <w:tcMar>
              <w:left w:type="dxa" w:w="107"/>
            </w:tcMar>
            <w:vAlign w:val="center"/>
          </w:tcPr>
          <w:p>
            <w:pPr>
              <w:pStyle w:val="style207"/>
            </w:pPr>
            <w:r>
              <w:rPr/>
            </w:r>
          </w:p>
        </w:tc>
        <w:tc>
          <w:tcPr>
            <w:tcW w:type="dxa" w:w="1104"/>
            <w:tcBorders>
              <w:top w:color="000001" w:space="0" w:sz="2" w:val="single"/>
              <w:left w:color="000001" w:space="0" w:sz="2" w:val="single"/>
              <w:bottom w:color="000001" w:space="0" w:sz="2" w:val="single"/>
              <w:right w:val="none"/>
            </w:tcBorders>
            <w:shd w:fill="FFFFFF" w:val="clear"/>
            <w:tcMar>
              <w:left w:type="dxa" w:w="101"/>
            </w:tcMar>
            <w:vAlign w:val="center"/>
          </w:tcPr>
          <w:p>
            <w:pPr>
              <w:pStyle w:val="style207"/>
            </w:pPr>
            <w:r>
              <w:rPr>
                <w:b/>
                <w:bCs/>
                <w:lang w:val="en-GB"/>
              </w:rPr>
              <w:t>TOTAL</w:t>
            </w:r>
          </w:p>
        </w:tc>
        <w:tc>
          <w:tcPr>
            <w:tcW w:type="dxa" w:w="1392"/>
            <w:tcBorders>
              <w:top w:color="000001" w:space="0" w:sz="2" w:val="single"/>
              <w:left w:color="000001" w:space="0" w:sz="2" w:val="single"/>
              <w:bottom w:color="000001" w:space="0" w:sz="2" w:val="single"/>
              <w:right w:val="none"/>
            </w:tcBorders>
            <w:shd w:fill="FFFFFF" w:val="clear"/>
            <w:tcMar>
              <w:left w:type="dxa" w:w="101"/>
            </w:tcMar>
            <w:vAlign w:val="center"/>
          </w:tcPr>
          <w:p>
            <w:pPr>
              <w:pStyle w:val="style207"/>
              <w:widowControl/>
              <w:suppressAutoHyphens w:val="true"/>
              <w:overflowPunct w:val="false"/>
              <w:ind w:hanging="0" w:left="5" w:right="-8"/>
              <w:textAlignment w:val="baseline"/>
            </w:pPr>
            <w:r>
              <w:rPr>
                <w:b/>
                <w:bCs/>
              </w:rPr>
              <w:t>£59.88</w:t>
            </w:r>
          </w:p>
        </w:tc>
        <w:tc>
          <w:tcPr>
            <w:tcW w:type="dxa" w:w="5005"/>
            <w:tcBorders>
              <w:top w:val="none"/>
              <w:left w:color="000001" w:space="0" w:sz="2" w:val="single"/>
              <w:bottom w:val="none"/>
              <w:right w:val="none"/>
            </w:tcBorders>
            <w:shd w:fill="FFFFFF" w:val="clear"/>
            <w:tcMar>
              <w:left w:type="dxa" w:w="101"/>
            </w:tcMar>
            <w:vAlign w:val="center"/>
          </w:tcPr>
          <w:p>
            <w:pPr>
              <w:pStyle w:val="style207"/>
              <w:ind w:hanging="0" w:left="17" w:right="5"/>
            </w:pPr>
            <w:r>
              <w:rPr/>
            </w:r>
          </w:p>
        </w:tc>
      </w:tr>
    </w:tbl>
    <w:p>
      <w:pPr>
        <w:pStyle w:val="style213"/>
      </w:pPr>
      <w:r>
        <w:rPr/>
      </w:r>
    </w:p>
    <w:p>
      <w:pPr>
        <w:pStyle w:val="style213"/>
      </w:pPr>
      <w:r>
        <w:rPr>
          <w:lang w:val="en-GB"/>
        </w:rPr>
        <w:t xml:space="preserve">The following payments were approved from the </w:t>
      </w:r>
      <w:r>
        <w:rPr>
          <w:b/>
          <w:lang w:val="en-GB"/>
        </w:rPr>
        <w:t>Main Account</w:t>
      </w:r>
      <w:r>
        <w:rPr>
          <w:lang w:val="en-GB"/>
        </w:rPr>
        <w:t>:</w:t>
      </w:r>
    </w:p>
    <w:tbl>
      <w:tblPr>
        <w:jc w:val="left"/>
        <w:tblInd w:type="dxa" w:w="64"/>
        <w:tblBorders>
          <w:top w:color="000001" w:space="0" w:sz="6" w:val="double"/>
          <w:left w:color="000001" w:space="0" w:sz="6" w:val="double"/>
          <w:bottom w:color="000001" w:space="0" w:sz="6" w:val="double"/>
          <w:insideH w:color="000001" w:space="0" w:sz="6" w:val="double"/>
          <w:right w:val="none"/>
          <w:insideV w:val="none"/>
        </w:tblBorders>
        <w:tblCellMar>
          <w:top w:type="dxa" w:w="108"/>
          <w:left w:type="dxa" w:w="39"/>
          <w:bottom w:type="dxa" w:w="108"/>
          <w:right w:type="dxa" w:w="108"/>
        </w:tblCellMar>
      </w:tblPr>
      <w:tblGrid>
        <w:gridCol w:w="2700"/>
        <w:gridCol w:w="1104"/>
        <w:gridCol w:w="1488"/>
        <w:gridCol w:w="4825"/>
      </w:tblGrid>
      <w:tr>
        <w:trPr>
          <w:cantSplit w:val="false"/>
        </w:trPr>
        <w:tc>
          <w:tcPr>
            <w:tcW w:type="dxa" w:w="2700"/>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From/Due to</w:t>
            </w:r>
          </w:p>
        </w:tc>
        <w:tc>
          <w:tcPr>
            <w:tcW w:type="dxa" w:w="1104"/>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Date</w:t>
            </w:r>
          </w:p>
        </w:tc>
        <w:tc>
          <w:tcPr>
            <w:tcW w:type="dxa" w:w="1488"/>
            <w:tcBorders>
              <w:top w:color="000001" w:space="0" w:sz="6" w:val="double"/>
              <w:left w:color="000001" w:space="0" w:sz="6" w:val="double"/>
              <w:bottom w:color="000001" w:space="0" w:sz="6" w:val="double"/>
              <w:right w:val="none"/>
            </w:tcBorders>
            <w:shd w:fill="FFFFFF" w:val="clear"/>
            <w:tcMar>
              <w:left w:type="dxa" w:w="39"/>
            </w:tcMar>
            <w:vAlign w:val="center"/>
          </w:tcPr>
          <w:p>
            <w:pPr>
              <w:pStyle w:val="style207"/>
            </w:pPr>
            <w:r>
              <w:rPr>
                <w:b/>
                <w:lang w:val="en-GB"/>
              </w:rPr>
              <w:t>Amount</w:t>
            </w:r>
          </w:p>
        </w:tc>
        <w:tc>
          <w:tcPr>
            <w:tcW w:type="dxa" w:w="4825"/>
            <w:tcBorders>
              <w:top w:color="000001" w:space="0" w:sz="6" w:val="double"/>
              <w:left w:color="000001" w:space="0" w:sz="6" w:val="double"/>
              <w:bottom w:color="000001" w:space="0" w:sz="6" w:val="double"/>
              <w:right w:color="000001" w:space="0" w:sz="6" w:val="double"/>
            </w:tcBorders>
            <w:shd w:fill="FFFFFF" w:val="clear"/>
            <w:tcMar>
              <w:left w:type="dxa" w:w="39"/>
            </w:tcMar>
            <w:vAlign w:val="center"/>
          </w:tcPr>
          <w:p>
            <w:pPr>
              <w:pStyle w:val="style207"/>
            </w:pPr>
            <w:r>
              <w:rPr>
                <w:b/>
                <w:lang w:val="en-GB"/>
              </w:rPr>
              <w:t>Details</w:t>
            </w:r>
          </w:p>
        </w:tc>
      </w:tr>
      <w:tr>
        <w:trPr>
          <w:cantSplit w:val="false"/>
        </w:trPr>
        <w:tc>
          <w:tcPr>
            <w:tcW w:type="dxa" w:w="2700"/>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Jeremy Moore</w:t>
            </w:r>
          </w:p>
        </w:tc>
        <w:tc>
          <w:tcPr>
            <w:tcW w:type="dxa" w:w="1104"/>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04/03</w:t>
            </w:r>
          </w:p>
        </w:tc>
        <w:tc>
          <w:tcPr>
            <w:tcW w:type="dxa" w:w="1488"/>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£118.00</w:t>
            </w:r>
          </w:p>
        </w:tc>
        <w:tc>
          <w:tcPr>
            <w:tcW w:type="dxa" w:w="4825"/>
            <w:tcBorders>
              <w:top w:val="none"/>
              <w:left w:color="000001" w:space="0" w:sz="4" w:val="single"/>
              <w:bottom w:color="000001" w:space="0" w:sz="4" w:val="single"/>
              <w:right w:color="000001" w:space="0" w:sz="4" w:val="single"/>
            </w:tcBorders>
            <w:shd w:fill="FFFFFF" w:val="clear"/>
            <w:tcMar>
              <w:top w:type="dxa" w:w="0"/>
              <w:left w:type="dxa" w:w="93"/>
              <w:bottom w:type="dxa" w:w="0"/>
            </w:tcMar>
            <w:vAlign w:val="center"/>
          </w:tcPr>
          <w:p>
            <w:pPr>
              <w:pStyle w:val="style207"/>
              <w:widowControl/>
              <w:suppressAutoHyphens w:val="true"/>
              <w:overflowPunct w:val="false"/>
              <w:textAlignment w:val="baseline"/>
            </w:pPr>
            <w:r>
              <w:rPr>
                <w:rFonts w:cs="Arial" w:eastAsia="Times New Roman"/>
                <w:color w:val="00000A"/>
                <w:sz w:val="22"/>
                <w:szCs w:val="20"/>
                <w:lang w:bidi="ar-SA" w:eastAsia="zh-CN" w:val="en-GB"/>
              </w:rPr>
              <w:t>Lengthman Duties (February)</w:t>
            </w:r>
          </w:p>
        </w:tc>
      </w:tr>
      <w:tr>
        <w:trPr>
          <w:trHeight w:hRule="atLeast" w:val="163"/>
          <w:cantSplit w:val="false"/>
        </w:trPr>
        <w:tc>
          <w:tcPr>
            <w:tcW w:type="dxa" w:w="2700"/>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Edwin Hardman</w:t>
            </w:r>
          </w:p>
        </w:tc>
        <w:tc>
          <w:tcPr>
            <w:tcW w:type="dxa" w:w="1104"/>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17/03</w:t>
            </w:r>
          </w:p>
        </w:tc>
        <w:tc>
          <w:tcPr>
            <w:tcW w:type="dxa" w:w="1488"/>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£72.00</w:t>
            </w:r>
          </w:p>
        </w:tc>
        <w:tc>
          <w:tcPr>
            <w:tcW w:type="dxa" w:w="4825"/>
            <w:tcBorders>
              <w:top w:val="none"/>
              <w:left w:color="000001" w:space="0" w:sz="4" w:val="single"/>
              <w:bottom w:color="000001" w:space="0" w:sz="4" w:val="single"/>
              <w:right w:color="000001" w:space="0" w:sz="4" w:val="single"/>
            </w:tcBorders>
            <w:shd w:fill="FFFFFF" w:val="clear"/>
            <w:tcMar>
              <w:top w:type="dxa" w:w="0"/>
              <w:left w:type="dxa" w:w="93"/>
              <w:bottom w:type="dxa" w:w="0"/>
            </w:tcMar>
            <w:vAlign w:val="center"/>
          </w:tcPr>
          <w:p>
            <w:pPr>
              <w:pStyle w:val="style207"/>
            </w:pPr>
            <w:r>
              <w:rPr>
                <w:lang w:val="en-GB"/>
              </w:rPr>
              <w:t>Handyman (£90 gross)</w:t>
            </w:r>
          </w:p>
        </w:tc>
      </w:tr>
      <w:tr>
        <w:trPr>
          <w:trHeight w:hRule="atLeast" w:val="163"/>
          <w:cantSplit w:val="false"/>
        </w:trPr>
        <w:tc>
          <w:tcPr>
            <w:tcW w:type="dxa" w:w="2700"/>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DA Sharp</w:t>
            </w:r>
          </w:p>
        </w:tc>
        <w:tc>
          <w:tcPr>
            <w:tcW w:type="dxa" w:w="1104"/>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17/03</w:t>
            </w:r>
          </w:p>
        </w:tc>
        <w:tc>
          <w:tcPr>
            <w:tcW w:type="dxa" w:w="1488"/>
            <w:tcBorders>
              <w:top w:val="none"/>
              <w:left w:color="000001" w:space="0" w:sz="4" w:val="single"/>
              <w:bottom w:color="000001" w:space="0" w:sz="4" w:val="single"/>
              <w:right w:val="none"/>
            </w:tcBorders>
            <w:shd w:fill="FFFFFF" w:val="clear"/>
            <w:tcMar>
              <w:top w:type="dxa" w:w="0"/>
              <w:left w:type="dxa" w:w="93"/>
              <w:bottom w:type="dxa" w:w="0"/>
            </w:tcMar>
            <w:vAlign w:val="center"/>
          </w:tcPr>
          <w:p>
            <w:pPr>
              <w:pStyle w:val="style207"/>
            </w:pPr>
            <w:r>
              <w:rPr>
                <w:lang w:val="en-GB"/>
              </w:rPr>
              <w:t>£314.76</w:t>
            </w:r>
          </w:p>
        </w:tc>
        <w:tc>
          <w:tcPr>
            <w:tcW w:type="dxa" w:w="4825"/>
            <w:tcBorders>
              <w:top w:val="none"/>
              <w:left w:color="000001" w:space="0" w:sz="4" w:val="single"/>
              <w:bottom w:color="000001" w:space="0" w:sz="4" w:val="single"/>
              <w:right w:color="000001" w:space="0" w:sz="4" w:val="single"/>
            </w:tcBorders>
            <w:shd w:fill="FFFFFF" w:val="clear"/>
            <w:tcMar>
              <w:top w:type="dxa" w:w="0"/>
              <w:left w:type="dxa" w:w="93"/>
              <w:bottom w:type="dxa" w:w="0"/>
            </w:tcMar>
            <w:vAlign w:val="center"/>
          </w:tcPr>
          <w:p>
            <w:pPr>
              <w:pStyle w:val="style207"/>
            </w:pPr>
            <w:r>
              <w:rPr>
                <w:lang w:val="en-GB"/>
              </w:rPr>
              <w:t>Clerk’s Fee (£393.36 Gross SP25)</w:t>
            </w:r>
          </w:p>
        </w:tc>
      </w:tr>
      <w:tr>
        <w:trPr>
          <w:cantSplit w:val="false"/>
        </w:trPr>
        <w:tc>
          <w:tcPr>
            <w:tcW w:type="dxa" w:w="2700"/>
            <w:tcBorders>
              <w:top w:val="none"/>
              <w:left w:val="none"/>
              <w:bottom w:val="none"/>
              <w:right w:val="none"/>
            </w:tcBorders>
            <w:shd w:fill="FFFFFF" w:val="clear"/>
            <w:tcMar>
              <w:left w:type="dxa" w:w="107"/>
            </w:tcMar>
            <w:vAlign w:val="center"/>
          </w:tcPr>
          <w:p>
            <w:pPr>
              <w:pStyle w:val="style207"/>
            </w:pPr>
            <w:r>
              <w:rPr/>
            </w:r>
          </w:p>
        </w:tc>
        <w:tc>
          <w:tcPr>
            <w:tcW w:type="dxa" w:w="1104"/>
            <w:tcBorders>
              <w:top w:color="000001" w:space="0" w:sz="2" w:val="single"/>
              <w:left w:color="000001" w:space="0" w:sz="2" w:val="single"/>
              <w:bottom w:color="000001" w:space="0" w:sz="2" w:val="single"/>
              <w:right w:val="none"/>
            </w:tcBorders>
            <w:shd w:fill="FFFFFF" w:val="clear"/>
            <w:tcMar>
              <w:left w:type="dxa" w:w="101"/>
            </w:tcMar>
            <w:vAlign w:val="center"/>
          </w:tcPr>
          <w:p>
            <w:pPr>
              <w:pStyle w:val="style207"/>
            </w:pPr>
            <w:r>
              <w:rPr>
                <w:b/>
                <w:bCs/>
                <w:lang w:val="en-GB"/>
              </w:rPr>
              <w:t>TOTAL</w:t>
            </w:r>
          </w:p>
        </w:tc>
        <w:tc>
          <w:tcPr>
            <w:tcW w:type="dxa" w:w="1488"/>
            <w:tcBorders>
              <w:top w:color="000001" w:space="0" w:sz="2" w:val="single"/>
              <w:left w:color="000001" w:space="0" w:sz="2" w:val="single"/>
              <w:bottom w:color="000001" w:space="0" w:sz="2" w:val="single"/>
              <w:right w:val="none"/>
            </w:tcBorders>
            <w:shd w:fill="FFFFFF" w:val="clear"/>
            <w:tcMar>
              <w:left w:type="dxa" w:w="101"/>
            </w:tcMar>
            <w:vAlign w:val="center"/>
          </w:tcPr>
          <w:p>
            <w:pPr>
              <w:pStyle w:val="style207"/>
              <w:widowControl/>
              <w:suppressAutoHyphens w:val="true"/>
              <w:overflowPunct w:val="false"/>
              <w:ind w:hanging="0" w:left="5" w:right="-8"/>
              <w:textAlignment w:val="baseline"/>
            </w:pPr>
            <w:r>
              <w:rPr>
                <w:b/>
                <w:bCs/>
              </w:rPr>
              <w:t>£504.76</w:t>
            </w:r>
          </w:p>
        </w:tc>
        <w:tc>
          <w:tcPr>
            <w:tcW w:type="dxa" w:w="4825"/>
            <w:tcBorders>
              <w:top w:val="none"/>
              <w:left w:color="000001" w:space="0" w:sz="2" w:val="single"/>
              <w:bottom w:val="none"/>
              <w:right w:val="none"/>
            </w:tcBorders>
            <w:shd w:fill="FFFFFF" w:val="clear"/>
            <w:tcMar>
              <w:left w:type="dxa" w:w="101"/>
            </w:tcMar>
            <w:vAlign w:val="center"/>
          </w:tcPr>
          <w:p>
            <w:pPr>
              <w:pStyle w:val="style207"/>
              <w:ind w:hanging="0" w:left="17" w:right="5"/>
            </w:pPr>
            <w:r>
              <w:rPr/>
            </w:r>
          </w:p>
        </w:tc>
      </w:tr>
    </w:tbl>
    <w:p>
      <w:pPr>
        <w:pStyle w:val="style213"/>
      </w:pPr>
      <w:r>
        <w:rPr/>
      </w:r>
    </w:p>
    <w:p>
      <w:pPr>
        <w:pStyle w:val="style213"/>
      </w:pPr>
      <w:r>
        <w:rPr>
          <w:b/>
          <w:lang w:val="en-GB"/>
        </w:rPr>
        <w:t>Accounts Summary</w:t>
      </w:r>
    </w:p>
    <w:tbl>
      <w:tblPr>
        <w:jc w:val="left"/>
        <w:tblInd w:type="dxa" w:w="59"/>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42"/>
          <w:bottom w:type="dxa" w:w="0"/>
          <w:right w:type="dxa" w:w="57"/>
        </w:tblCellMar>
      </w:tblPr>
      <w:tblGrid>
        <w:gridCol w:w="3179"/>
        <w:gridCol w:w="1141"/>
        <w:gridCol w:w="1140"/>
        <w:gridCol w:w="192"/>
        <w:gridCol w:w="3192"/>
        <w:gridCol w:w="1247"/>
      </w:tblGrid>
      <w:tr>
        <w:trPr>
          <w:cantSplit w:val="false"/>
        </w:trPr>
        <w:tc>
          <w:tcPr>
            <w:tcW w:type="dxa" w:w="3179"/>
            <w:tcBorders>
              <w:top w:color="000001" w:space="0" w:sz="4" w:val="single"/>
              <w:left w:color="000001" w:space="0" w:sz="4" w:val="single"/>
              <w:bottom w:color="000001" w:space="0" w:sz="4" w:val="single"/>
              <w:right w:val="none"/>
            </w:tcBorders>
            <w:shd w:fill="FFFFFF" w:val="clear"/>
            <w:tcMar>
              <w:left w:type="dxa" w:w="42"/>
            </w:tcMar>
          </w:tcPr>
          <w:p>
            <w:pPr>
              <w:pStyle w:val="style213"/>
            </w:pPr>
            <w:r>
              <w:rPr>
                <w:b w:val="false"/>
                <w:bCs w:val="false"/>
                <w:lang w:val="en-GB"/>
              </w:rPr>
              <w:t>Reserves Lloyds B/F</w:t>
            </w:r>
          </w:p>
        </w:tc>
        <w:tc>
          <w:tcPr>
            <w:tcW w:type="dxa" w:w="1141"/>
            <w:tcBorders>
              <w:top w:color="000001" w:space="0" w:sz="4" w:val="singl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£96.88</w:t>
            </w:r>
          </w:p>
        </w:tc>
        <w:tc>
          <w:tcPr>
            <w:tcW w:type="dxa" w:w="1140"/>
            <w:tcBorders>
              <w:top w:color="000001" w:space="0" w:sz="4" w:val="singl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£96.88</w:t>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color="000001" w:space="0" w:sz="4" w:val="single"/>
              <w:left w:color="000001" w:space="0" w:sz="4" w:val="single"/>
              <w:bottom w:color="000001" w:space="0" w:sz="4" w:val="single"/>
              <w:right w:val="none"/>
            </w:tcBorders>
            <w:shd w:fill="FFFFFF" w:val="clear"/>
            <w:tcMar>
              <w:left w:type="dxa" w:w="42"/>
            </w:tcMar>
          </w:tcPr>
          <w:p>
            <w:pPr>
              <w:pStyle w:val="style213"/>
            </w:pPr>
            <w:r>
              <w:rPr>
                <w:b/>
                <w:lang w:val="en-GB"/>
              </w:rPr>
              <w:t>Main Account B/F</w:t>
            </w:r>
          </w:p>
        </w:tc>
        <w:tc>
          <w:tcPr>
            <w:tcW w:type="dxa" w:w="1247"/>
            <w:tcBorders>
              <w:top w:color="000001" w:space="0" w:sz="4" w:val="single"/>
              <w:left w:color="000001" w:space="0" w:sz="4" w:val="single"/>
              <w:bottom w:color="000001" w:space="0" w:sz="4" w:val="single"/>
              <w:right w:color="000001" w:space="0" w:sz="4" w:val="single"/>
            </w:tcBorders>
            <w:shd w:fill="FFFFFF" w:val="clear"/>
            <w:tcMar>
              <w:left w:type="dxa" w:w="42"/>
            </w:tcMar>
          </w:tcPr>
          <w:p>
            <w:pPr>
              <w:pStyle w:val="style213"/>
              <w:jc w:val="right"/>
            </w:pPr>
            <w:r>
              <w:rPr>
                <w:b/>
                <w:bCs/>
                <w:lang w:val="en-GB"/>
              </w:rPr>
              <w:t>£5,767.57</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Reserves BOI B/F</w:t>
            </w:r>
          </w:p>
        </w:tc>
        <w:tc>
          <w:tcPr>
            <w:tcW w:type="dxa" w:w="1141"/>
            <w:tcBorders>
              <w:top w:color="000001" w:space="0" w:sz="4" w:val="singl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£2,865.05</w:t>
            </w:r>
          </w:p>
        </w:tc>
        <w:tc>
          <w:tcPr>
            <w:tcW w:type="dxa" w:w="1140"/>
            <w:tcBorders>
              <w:top w:color="000001" w:space="0" w:sz="4" w:val="single"/>
              <w:left w:color="000001" w:space="0" w:sz="4" w:val="single"/>
              <w:bottom w:color="000001" w:space="0" w:sz="4" w:val="single"/>
              <w:right w:val="none"/>
            </w:tcBorders>
            <w:shd w:fill="FFFFFF" w:val="clear"/>
            <w:tcMar>
              <w:left w:type="dxa" w:w="42"/>
            </w:tcMar>
          </w:tcPr>
          <w:p>
            <w:pPr>
              <w:pStyle w:val="style213"/>
              <w:jc w:val="right"/>
            </w:pPr>
            <w:r>
              <w:rPr/>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Welland Juniors FC Rent 2013</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b w:val="false"/>
                <w:bCs w:val="false"/>
                <w:lang w:val="en-GB"/>
              </w:rPr>
              <w:t>£670.50</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Interest</w:t>
            </w:r>
          </w:p>
        </w:tc>
        <w:tc>
          <w:tcPr>
            <w:tcW w:type="dxa" w:w="1141"/>
            <w:tcBorders>
              <w:top w:val="non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£0.23</w:t>
            </w:r>
          </w:p>
        </w:tc>
        <w:tc>
          <w:tcPr>
            <w:tcW w:type="dxa" w:w="1140"/>
            <w:tcBorders>
              <w:top w:val="non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£2,865.28</w:t>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WCC Lengthman</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b w:val="false"/>
                <w:bCs w:val="false"/>
                <w:lang w:val="en-GB"/>
              </w:rPr>
              <w:t>£354.00</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Fete Account</w:t>
            </w:r>
          </w:p>
        </w:tc>
        <w:tc>
          <w:tcPr>
            <w:tcW w:type="dxa" w:w="1141"/>
            <w:tcBorders>
              <w:top w:val="none"/>
              <w:left w:color="000001" w:space="0" w:sz="4" w:val="single"/>
              <w:bottom w:color="000001" w:space="0" w:sz="4" w:val="single"/>
              <w:right w:val="none"/>
            </w:tcBorders>
            <w:shd w:fill="FFFFFF" w:val="clear"/>
            <w:tcMar>
              <w:left w:type="dxa" w:w="42"/>
            </w:tcMa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£200.56</w:t>
            </w:r>
          </w:p>
        </w:tc>
        <w:tc>
          <w:tcPr>
            <w:tcW w:type="dxa" w:w="1140"/>
            <w:tcBorders>
              <w:top w:val="none"/>
              <w:left w:color="000001" w:space="0" w:sz="4" w:val="single"/>
              <w:bottom w:color="000001" w:space="0" w:sz="4" w:val="single"/>
              <w:right w:val="none"/>
            </w:tcBorders>
            <w:shd w:fill="FFFFFF" w:val="clear"/>
            <w:tcMar>
              <w:left w:type="dxa" w:w="42"/>
            </w:tcMar>
          </w:tcPr>
          <w:p>
            <w:pPr>
              <w:pStyle w:val="style213"/>
              <w:jc w:val="right"/>
            </w:pPr>
            <w:r>
              <w:rPr>
                <w:b w:val="false"/>
                <w:bCs w:val="false"/>
                <w:lang w:val="en-GB"/>
              </w:rPr>
              <w:t>£200.56</w:t>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HMRC Vat</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b w:val="false"/>
                <w:bCs w:val="false"/>
                <w:lang w:val="en-GB"/>
              </w:rPr>
              <w:t>£1,420.28</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Buildings Account</w:t>
            </w:r>
          </w:p>
        </w:tc>
        <w:tc>
          <w:tcPr>
            <w:tcW w:type="dxa" w:w="1141"/>
            <w:tcBorders>
              <w:top w:color="000001" w:space="0" w:sz="4" w:val="single"/>
              <w:left w:color="000001" w:space="0" w:sz="4" w:val="single"/>
              <w:bottom w:color="000001" w:space="0" w:sz="4" w:val="single"/>
              <w:right w:val="none"/>
            </w:tcBorders>
            <w:shd w:fill="FFFFFF" w:val="clear"/>
            <w:tcMar>
              <w:left w:type="dxa" w:w="42"/>
            </w:tcMa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£3,132.51</w:t>
            </w:r>
          </w:p>
        </w:tc>
        <w:tc>
          <w:tcPr>
            <w:tcW w:type="dxa" w:w="1140"/>
            <w:tcBorders>
              <w:top w:color="000001" w:space="0" w:sz="4" w:val="single"/>
              <w:left w:color="000001" w:space="0" w:sz="4" w:val="single"/>
              <w:bottom w:color="000001" w:space="0" w:sz="4" w:val="single"/>
              <w:right w:val="none"/>
            </w:tcBorders>
            <w:shd w:fill="FFFFFF" w:val="clear"/>
            <w:tcMar>
              <w:left w:type="dxa" w:w="42"/>
            </w:tcMa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£3,132.51</w:t>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tcPr>
          <w:p>
            <w:pPr>
              <w:pStyle w:val="style213"/>
            </w:pPr>
            <w:r>
              <w:rPr>
                <w:lang w:val="en-GB"/>
              </w:rPr>
              <w:t>PWLB</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lang w:val="en-GB"/>
              </w:rPr>
              <w:t>(£1,876.49)</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vAlign w:val="center"/>
          </w:tcPr>
          <w:p>
            <w:pPr>
              <w:pStyle w:val="style213"/>
            </w:pPr>
            <w:r>
              <w:rPr>
                <w:b w:val="false"/>
                <w:bCs w:val="false"/>
                <w:lang w:val="en-GB"/>
              </w:rPr>
              <w:t>Neighbourhood Plan Account</w:t>
            </w:r>
          </w:p>
        </w:tc>
        <w:tc>
          <w:tcPr>
            <w:tcW w:type="dxa" w:w="1141"/>
            <w:tcBorders>
              <w:top w:val="none"/>
              <w:left w:color="000001" w:space="0" w:sz="4" w:val="single"/>
              <w:bottom w:color="000001" w:space="0" w:sz="4" w:val="single"/>
              <w:right w:val="none"/>
            </w:tcBorders>
            <w:shd w:fill="FFFFFF" w:val="clear"/>
            <w:tcMar>
              <w:left w:type="dxa" w:w="42"/>
            </w:tcMar>
            <w:vAlign w:val="cente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£500.00</w:t>
            </w:r>
          </w:p>
        </w:tc>
        <w:tc>
          <w:tcPr>
            <w:tcW w:type="dxa" w:w="1140"/>
            <w:tcBorders>
              <w:top w:val="none"/>
              <w:left w:color="000001" w:space="0" w:sz="4" w:val="single"/>
              <w:bottom w:color="000001" w:space="0" w:sz="4" w:val="single"/>
              <w:right w:val="none"/>
            </w:tcBorders>
            <w:shd w:fill="FFFFFF" w:val="clear"/>
            <w:tcMar>
              <w:left w:type="dxa" w:w="42"/>
            </w:tcMar>
            <w:vAlign w:val="center"/>
          </w:tcPr>
          <w:p>
            <w:pPr>
              <w:pStyle w:val="style213"/>
              <w:widowControl/>
              <w:suppressAutoHyphens w:val="true"/>
              <w:overflowPunct w:val="false"/>
              <w:jc w:val="right"/>
              <w:textAlignment w:val="baseline"/>
            </w:pPr>
            <w:r>
              <w:rPr/>
            </w:r>
          </w:p>
        </w:tc>
        <w:tc>
          <w:tcPr>
            <w:tcW w:type="dxa" w:w="192"/>
            <w:tcBorders>
              <w:top w:val="none"/>
              <w:left w:color="000001" w:space="0" w:sz="4" w:val="single"/>
              <w:bottom w:val="none"/>
              <w:right w:val="none"/>
            </w:tcBorders>
            <w:shd w:fill="FFFFFF" w:val="clear"/>
            <w:tcMar>
              <w:left w:type="dxa" w:w="42"/>
            </w:tcMar>
            <w:vAlign w:val="cente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vAlign w:val="center"/>
          </w:tcPr>
          <w:p>
            <w:pPr>
              <w:pStyle w:val="style213"/>
            </w:pPr>
            <w:r>
              <w:rPr>
                <w:b w:val="false"/>
                <w:bCs w:val="false"/>
                <w:lang w:val="en-GB"/>
              </w:rPr>
              <w:t>Transfer (Neighbourhood Plan)</w:t>
            </w:r>
          </w:p>
        </w:tc>
        <w:tc>
          <w:tcPr>
            <w:tcW w:type="dxa" w:w="1247"/>
            <w:tcBorders>
              <w:top w:val="none"/>
              <w:left w:color="000001" w:space="0" w:sz="4" w:val="single"/>
              <w:bottom w:color="000001" w:space="0" w:sz="4" w:val="single"/>
              <w:right w:color="000001" w:space="0" w:sz="4" w:val="single"/>
            </w:tcBorders>
            <w:shd w:fill="FFFFFF" w:val="clear"/>
            <w:tcMar>
              <w:left w:type="dxa" w:w="42"/>
            </w:tcMar>
            <w:vAlign w:val="center"/>
          </w:tcPr>
          <w:p>
            <w:pPr>
              <w:pStyle w:val="style213"/>
              <w:jc w:val="right"/>
            </w:pPr>
            <w:r>
              <w:rPr>
                <w:b w:val="false"/>
                <w:bCs w:val="false"/>
                <w:lang w:val="en-GB"/>
              </w:rPr>
              <w:t>(£500.00)</w:t>
            </w:r>
          </w:p>
        </w:tc>
      </w:tr>
      <w:tr>
        <w:trPr>
          <w:cantSplit w:val="false"/>
        </w:trPr>
        <w:tc>
          <w:tcPr>
            <w:tcW w:type="dxa" w:w="3179"/>
            <w:tcBorders>
              <w:top w:val="none"/>
              <w:left w:color="000001" w:space="0" w:sz="4" w:val="single"/>
              <w:bottom w:color="000001" w:space="0" w:sz="4" w:val="single"/>
              <w:right w:val="none"/>
            </w:tcBorders>
            <w:shd w:fill="FFFFFF" w:val="clear"/>
            <w:tcMar>
              <w:left w:type="dxa" w:w="42"/>
            </w:tcMar>
          </w:tcPr>
          <w:p>
            <w:pPr>
              <w:pStyle w:val="style213"/>
            </w:pPr>
            <w:r>
              <w:rPr>
                <w:b w:val="false"/>
                <w:bCs w:val="false"/>
                <w:lang w:val="en-GB"/>
              </w:rPr>
              <w:t>Names Co Ltd</w:t>
            </w:r>
          </w:p>
        </w:tc>
        <w:tc>
          <w:tcPr>
            <w:tcW w:type="dxa" w:w="1141"/>
            <w:tcBorders>
              <w:top w:val="none"/>
              <w:left w:color="000001" w:space="0" w:sz="4" w:val="single"/>
              <w:bottom w:color="000001" w:space="0" w:sz="4" w:val="single"/>
              <w:right w:val="none"/>
            </w:tcBorders>
            <w:shd w:fill="FFFFFF" w:val="clear"/>
            <w:tcMar>
              <w:left w:type="dxa" w:w="42"/>
            </w:tcMa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(£59.88)</w:t>
            </w:r>
          </w:p>
        </w:tc>
        <w:tc>
          <w:tcPr>
            <w:tcW w:type="dxa" w:w="1140"/>
            <w:tcBorders>
              <w:top w:val="none"/>
              <w:left w:color="000001" w:space="0" w:sz="4" w:val="single"/>
              <w:bottom w:color="000001" w:space="0" w:sz="4" w:val="single"/>
              <w:right w:val="none"/>
            </w:tcBorders>
            <w:shd w:fill="FFFFFF" w:val="clear"/>
            <w:tcMar>
              <w:left w:type="dxa" w:w="42"/>
            </w:tcMar>
          </w:tcPr>
          <w:p>
            <w:pPr>
              <w:pStyle w:val="style213"/>
              <w:widowControl/>
              <w:suppressAutoHyphens w:val="true"/>
              <w:overflowPunct w:val="false"/>
              <w:jc w:val="right"/>
              <w:textAlignment w:val="baseline"/>
            </w:pPr>
            <w:r>
              <w:rPr>
                <w:rFonts w:cs="Arial" w:eastAsia="Times New Roman"/>
                <w:b w:val="false"/>
                <w:bCs w:val="false"/>
                <w:color w:val="00000A"/>
                <w:sz w:val="22"/>
                <w:szCs w:val="20"/>
                <w:lang w:bidi="ar-SA" w:eastAsia="zh-CN" w:val="en-GB"/>
              </w:rPr>
              <w:t>£440.12</w:t>
            </w:r>
          </w:p>
        </w:tc>
        <w:tc>
          <w:tcPr>
            <w:tcW w:type="dxa" w:w="192"/>
            <w:tcBorders>
              <w:top w:val="none"/>
              <w:left w:color="000001" w:space="0" w:sz="4" w:val="single"/>
              <w:bottom w:val="none"/>
              <w:right w:val="none"/>
            </w:tcBorders>
            <w:shd w:fill="FFFFFF" w:val="clear"/>
            <w:tcMar>
              <w:left w:type="dxa" w:w="42"/>
            </w:tcMar>
          </w:tcPr>
          <w:p>
            <w:pPr>
              <w:pStyle w:val="style213"/>
            </w:pPr>
            <w:r>
              <w:rPr/>
            </w:r>
          </w:p>
        </w:tc>
        <w:tc>
          <w:tcPr>
            <w:tcW w:type="dxa" w:w="3192"/>
            <w:tcBorders>
              <w:top w:val="none"/>
              <w:left w:color="000001" w:space="0" w:sz="4" w:val="single"/>
              <w:bottom w:color="000001" w:space="0" w:sz="4" w:val="single"/>
              <w:right w:val="none"/>
            </w:tcBorders>
            <w:shd w:fill="FFFFFF" w:val="clear"/>
            <w:tcMar>
              <w:left w:type="dxa" w:w="42"/>
            </w:tcMar>
          </w:tcPr>
          <w:p>
            <w:pPr>
              <w:pStyle w:val="style213"/>
            </w:pPr>
            <w:r>
              <w:rPr>
                <w:lang w:val="en-GB"/>
              </w:rPr>
              <w:t>March Payments</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lang w:val="en-GB"/>
              </w:rPr>
              <w:t>(£504.76)</w:t>
            </w:r>
          </w:p>
        </w:tc>
      </w:tr>
      <w:tr>
        <w:trPr>
          <w:cantSplit w:val="false"/>
        </w:trPr>
        <w:tc>
          <w:tcPr>
            <w:tcW w:type="dxa" w:w="3179"/>
            <w:tcBorders>
              <w:top w:val="none"/>
              <w:left w:color="000001" w:space="0" w:sz="4" w:val="single"/>
              <w:bottom w:color="000001" w:space="0" w:sz="2" w:val="single"/>
              <w:right w:val="none"/>
            </w:tcBorders>
            <w:shd w:fill="FFFFFF" w:val="clear"/>
            <w:tcMar>
              <w:left w:type="dxa" w:w="42"/>
            </w:tcMar>
          </w:tcPr>
          <w:p>
            <w:pPr>
              <w:pStyle w:val="style213"/>
            </w:pPr>
            <w:r>
              <w:rPr>
                <w:b/>
                <w:bCs w:val="false"/>
                <w:lang w:val="en-GB"/>
              </w:rPr>
              <w:t>Total C/F</w:t>
            </w:r>
          </w:p>
        </w:tc>
        <w:tc>
          <w:tcPr>
            <w:tcW w:type="dxa" w:w="1141"/>
            <w:tcBorders>
              <w:top w:val="none"/>
              <w:left w:color="000001" w:space="0" w:sz="4" w:val="single"/>
              <w:bottom w:color="000001" w:space="0" w:sz="2" w:val="single"/>
              <w:right w:val="none"/>
            </w:tcBorders>
            <w:shd w:fill="FFFFFF" w:val="clear"/>
            <w:tcMar>
              <w:left w:type="dxa" w:w="42"/>
            </w:tcMar>
          </w:tcPr>
          <w:p>
            <w:pPr>
              <w:pStyle w:val="style213"/>
              <w:widowControl/>
              <w:suppressAutoHyphens w:val="true"/>
              <w:overflowPunct w:val="false"/>
              <w:jc w:val="right"/>
              <w:textAlignment w:val="baseline"/>
            </w:pPr>
            <w:r>
              <w:rPr/>
            </w:r>
          </w:p>
        </w:tc>
        <w:tc>
          <w:tcPr>
            <w:tcW w:type="dxa" w:w="1140"/>
            <w:tcBorders>
              <w:top w:val="none"/>
              <w:left w:color="000001" w:space="0" w:sz="4" w:val="single"/>
              <w:bottom w:color="000001" w:space="0" w:sz="4" w:val="single"/>
              <w:right w:val="none"/>
            </w:tcBorders>
            <w:shd w:fill="FFFFFF" w:val="clear"/>
            <w:tcMar>
              <w:left w:type="dxa" w:w="42"/>
            </w:tcMar>
          </w:tcPr>
          <w:p>
            <w:pPr>
              <w:pStyle w:val="style213"/>
              <w:jc w:val="right"/>
            </w:pPr>
            <w:r>
              <w:rPr>
                <w:b/>
                <w:bCs/>
              </w:rPr>
              <w:t>£6,735.35</w:t>
            </w:r>
          </w:p>
        </w:tc>
        <w:tc>
          <w:tcPr>
            <w:tcW w:type="dxa" w:w="192"/>
            <w:tcBorders>
              <w:top w:val="none"/>
              <w:left w:color="000001" w:space="0" w:sz="4" w:val="single"/>
              <w:bottom w:color="FFFFFF" w:space="0" w:sz="2" w:val="single"/>
              <w:right w:val="none"/>
            </w:tcBorders>
            <w:shd w:fill="FFFFFF" w:val="clear"/>
            <w:tcMar>
              <w:left w:type="dxa" w:w="42"/>
            </w:tcMar>
          </w:tcPr>
          <w:p>
            <w:pPr>
              <w:pStyle w:val="style213"/>
            </w:pPr>
            <w:r>
              <w:rPr/>
            </w:r>
          </w:p>
        </w:tc>
        <w:tc>
          <w:tcPr>
            <w:tcW w:type="dxa" w:w="3192"/>
            <w:tcBorders>
              <w:top w:val="none"/>
              <w:left w:color="000001" w:space="0" w:sz="4" w:val="single"/>
              <w:bottom w:color="000001" w:space="0" w:sz="2" w:val="single"/>
              <w:right w:val="none"/>
            </w:tcBorders>
            <w:shd w:fill="FFFFFF" w:val="clear"/>
            <w:tcMar>
              <w:left w:type="dxa" w:w="42"/>
            </w:tcMar>
          </w:tcPr>
          <w:p>
            <w:pPr>
              <w:pStyle w:val="style213"/>
            </w:pPr>
            <w:r>
              <w:rPr>
                <w:b/>
                <w:lang w:val="en-GB"/>
              </w:rPr>
              <w:t>Main Account C/F</w:t>
            </w:r>
          </w:p>
        </w:tc>
        <w:tc>
          <w:tcPr>
            <w:tcW w:type="dxa" w:w="1247"/>
            <w:tcBorders>
              <w:top w:val="none"/>
              <w:left w:color="000001" w:space="0" w:sz="4" w:val="single"/>
              <w:bottom w:color="000001" w:space="0" w:sz="4" w:val="single"/>
              <w:right w:color="000001" w:space="0" w:sz="4" w:val="single"/>
            </w:tcBorders>
            <w:shd w:fill="FFFFFF" w:val="clear"/>
            <w:tcMar>
              <w:left w:type="dxa" w:w="42"/>
            </w:tcMar>
          </w:tcPr>
          <w:p>
            <w:pPr>
              <w:pStyle w:val="style213"/>
              <w:jc w:val="right"/>
            </w:pPr>
            <w:r>
              <w:rPr>
                <w:b/>
                <w:bCs/>
              </w:rPr>
              <w:t>£5,331.10</w:t>
            </w:r>
          </w:p>
        </w:tc>
      </w:tr>
    </w:tbl>
    <w:p>
      <w:pPr>
        <w:pStyle w:val="style207"/>
        <w:tabs>
          <w:tab w:leader="none" w:pos="276" w:val="decimal"/>
          <w:tab w:leader="none" w:pos="552" w:val="decimal"/>
          <w:tab w:leader="none" w:pos="1548" w:val="left"/>
          <w:tab w:leader="none" w:pos="1824" w:val="left"/>
          <w:tab w:leader="none" w:pos="2100" w:val="left"/>
          <w:tab w:leader="none" w:pos="2376" w:val="left"/>
          <w:tab w:leader="none" w:pos="2652" w:val="left"/>
          <w:tab w:leader="none" w:pos="2928" w:val="left"/>
          <w:tab w:leader="none" w:pos="3204" w:val="left"/>
          <w:tab w:leader="none" w:pos="3336" w:val="left"/>
          <w:tab w:leader="none" w:pos="3456" w:val="left"/>
          <w:tab w:leader="none" w:pos="3480" w:val="left"/>
          <w:tab w:leader="none" w:pos="3696" w:val="left"/>
          <w:tab w:leader="none" w:pos="3756" w:val="left"/>
        </w:tabs>
        <w:spacing w:line="244" w:lineRule="atLeast"/>
        <w:ind w:hanging="288" w:left="276" w:right="0"/>
        <w:jc w:val="left"/>
      </w:pPr>
      <w:r>
        <w:rPr/>
      </w:r>
    </w:p>
    <w:p>
      <w:pPr>
        <w:pStyle w:val="style213"/>
        <w:spacing w:line="244" w:lineRule="atLeast"/>
      </w:pPr>
      <w:r>
        <w:rPr>
          <w:b/>
          <w:sz w:val="22"/>
          <w:szCs w:val="22"/>
        </w:rPr>
        <w:t xml:space="preserve">ii. </w:t>
      </w:r>
      <w:r>
        <w:rPr>
          <w:rFonts w:cs="Arial" w:eastAsia="Times New Roman"/>
          <w:b/>
          <w:bCs/>
          <w:i/>
          <w:iCs/>
          <w:color w:val="00000A"/>
          <w:sz w:val="22"/>
          <w:szCs w:val="22"/>
          <w:u w:val="none"/>
          <w:lang w:bidi="ar-SA" w:eastAsia="zh-CN" w:val="en-GB"/>
        </w:rPr>
        <w:t xml:space="preserve">To consider making a donation to aid the running of Upton-upon-Severn library: </w:t>
      </w:r>
      <w:r>
        <w:rPr>
          <w:rFonts w:cs="Arial" w:eastAsia="Times New Roman"/>
          <w:b w:val="false"/>
          <w:bCs w:val="false"/>
          <w:i w:val="false"/>
          <w:iCs w:val="false"/>
          <w:color w:val="00000A"/>
          <w:sz w:val="22"/>
          <w:szCs w:val="22"/>
          <w:u w:val="none"/>
          <w:lang w:bidi="ar-SA" w:eastAsia="zh-CN" w:val="en-GB"/>
        </w:rPr>
        <w:t>It was agreed not to contribute at present since the Parish Council already paid the running costs of the village hall library.</w:t>
      </w:r>
    </w:p>
    <w:p>
      <w:pPr>
        <w:pStyle w:val="style213"/>
        <w:spacing w:line="244" w:lineRule="atLeast"/>
      </w:pPr>
      <w:r>
        <w:rPr/>
      </w:r>
    </w:p>
    <w:p>
      <w:pPr>
        <w:pStyle w:val="style213"/>
        <w:spacing w:line="244" w:lineRule="atLeast"/>
      </w:pPr>
      <w:r>
        <w:rPr>
          <w:b/>
          <w:sz w:val="22"/>
          <w:szCs w:val="22"/>
        </w:rPr>
        <w:t>36/14</w:t>
        <w:tab/>
        <w:t>Any other matters for report or for future consideration</w:t>
      </w:r>
    </w:p>
    <w:p>
      <w:pPr>
        <w:pStyle w:val="style213"/>
        <w:spacing w:line="244" w:lineRule="atLeast"/>
      </w:pPr>
      <w:r>
        <w:rPr>
          <w:b w:val="false"/>
          <w:bCs w:val="false"/>
          <w:sz w:val="22"/>
          <w:szCs w:val="22"/>
        </w:rPr>
        <w:t>A meeting with the South Worcestershire Land Drainage Partnership on 6</w:t>
      </w:r>
      <w:r>
        <w:rPr>
          <w:b w:val="false"/>
          <w:bCs w:val="false"/>
          <w:sz w:val="22"/>
          <w:szCs w:val="22"/>
          <w:vertAlign w:val="superscript"/>
        </w:rPr>
        <w:t>th</w:t>
      </w:r>
      <w:r>
        <w:rPr>
          <w:b w:val="false"/>
          <w:bCs w:val="false"/>
          <w:sz w:val="22"/>
          <w:szCs w:val="22"/>
        </w:rPr>
        <w:t xml:space="preserve"> March had been attended by several councillors.  The area particularly prone to flooding at Brookend was to be be inspected with residents and it was hoped that Severn Trent Water would be involved as well.</w:t>
      </w:r>
    </w:p>
    <w:p>
      <w:pPr>
        <w:pStyle w:val="style213"/>
        <w:spacing w:line="134" w:lineRule="atLeast"/>
      </w:pPr>
      <w:r>
        <w:rPr/>
      </w:r>
    </w:p>
    <w:p>
      <w:pPr>
        <w:pStyle w:val="style213"/>
        <w:spacing w:line="244" w:lineRule="atLeast"/>
      </w:pPr>
      <w:r>
        <w:rPr>
          <w:b/>
          <w:sz w:val="22"/>
          <w:szCs w:val="22"/>
        </w:rPr>
        <w:t>37/14</w:t>
        <w:tab/>
        <w:t>Date of the next meeting</w:t>
      </w:r>
    </w:p>
    <w:p>
      <w:pPr>
        <w:pStyle w:val="style213"/>
        <w:spacing w:line="244" w:lineRule="atLeast"/>
      </w:pPr>
      <w:r>
        <w:rPr>
          <w:sz w:val="22"/>
          <w:szCs w:val="22"/>
        </w:rPr>
        <w:t>Since the 3</w:t>
      </w:r>
      <w:r>
        <w:rPr>
          <w:sz w:val="22"/>
          <w:szCs w:val="22"/>
          <w:vertAlign w:val="superscript"/>
        </w:rPr>
        <w:t>rd</w:t>
      </w:r>
      <w:r>
        <w:rPr>
          <w:sz w:val="22"/>
          <w:szCs w:val="22"/>
        </w:rPr>
        <w:t xml:space="preserve"> Monday in April was a bank holiday, an alternative date was to be finalised with the Clerk within the next week..</w:t>
      </w:r>
    </w:p>
    <w:p>
      <w:pPr>
        <w:pStyle w:val="style213"/>
        <w:spacing w:line="244" w:lineRule="atLeast"/>
        <w:ind w:hanging="0" w:left="0" w:right="-612"/>
      </w:pPr>
      <w:r>
        <w:rPr/>
      </w:r>
    </w:p>
    <w:p>
      <w:pPr>
        <w:pStyle w:val="style213"/>
        <w:spacing w:line="244" w:lineRule="atLeast"/>
        <w:ind w:hanging="0" w:left="0" w:right="-612"/>
      </w:pPr>
      <w:r>
        <w:rPr>
          <w:sz w:val="22"/>
          <w:szCs w:val="22"/>
        </w:rPr>
        <w:t xml:space="preserve">There being no further business the meeting concluded at 9.50 pm. </w:t>
      </w:r>
    </w:p>
    <w:sectPr>
      <w:headerReference r:id="rId3" w:type="default"/>
      <w:footerReference r:id="rId4" w:type="default"/>
      <w:type w:val="nextPage"/>
      <w:pgSz w:h="16838" w:w="11906"/>
      <w:pgMar w:bottom="358" w:footer="301" w:gutter="0" w:header="123" w:left="1134" w:right="1134" w:top="267"/>
      <w:pgNumType w:fmt="decimal"/>
      <w:formProt w:val="false"/>
      <w:textDirection w:val="lrTb"/>
      <w:docGrid w:charSpace="98304" w:linePitch="7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Arial Black">
    <w:charset w:val="00"/>
    <w:family w:val="roman"/>
    <w:pitch w:val="variable"/>
  </w:font>
  <w:font w:name="Courier New">
    <w:charset w:val="00"/>
    <w:family w:val="roman"/>
    <w:pitch w:val="variable"/>
  </w:font>
  <w:font w:name="OpenSymbol">
    <w:altName w:val="Arial Unicode MS"/>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Calibri">
    <w:charset w:val="00"/>
    <w:family w:val="roman"/>
    <w:pitch w:val="variable"/>
  </w:font>
  <w:font w:name="OpenSymbol">
    <w:altName w:val="Arial Unicode MS"/>
    <w:charset w:val="80"/>
    <w:family w:val="auto"/>
    <w:pitch w:val="default"/>
  </w:font>
  <w:font w:name="Tahoma">
    <w:charset w:val="00"/>
    <w:family w:val="roman"/>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3"/>
      <w:tabs>
        <w:tab w:leader="none" w:pos="360" w:val="left"/>
        <w:tab w:leader="none" w:pos="720" w:val="left"/>
      </w:tabs>
      <w:spacing w:line="244" w:lineRule="atLeast"/>
      <w:ind w:hanging="0" w:left="0" w:right="0"/>
      <w:jc w:val="right"/>
    </w:pPr>
    <w:r>
      <w:rPr/>
    </w:r>
  </w:p>
  <w:p>
    <w:pPr>
      <w:pStyle w:val="style213"/>
      <w:tabs>
        <w:tab w:leader="none" w:pos="360" w:val="left"/>
        <w:tab w:leader="none" w:pos="720" w:val="left"/>
      </w:tabs>
      <w:spacing w:line="244" w:lineRule="atLeast"/>
      <w:ind w:hanging="0" w:left="0" w:right="0"/>
      <w:jc w:val="right"/>
    </w:pPr>
    <w:r>
      <w:rPr/>
    </w:r>
  </w:p>
</w:hdr>
</file>

<file path=word/numbering.xml><?xml version="1.0" encoding="utf-8"?>
<w:numbering xmlns:w="http://schemas.openxmlformats.org/wordprocessingml/2006/main">
  <w:abstractNum w:abstractNumId="1">
    <w:lvl w:ilvl="0">
      <w:start w:val="1"/>
      <w:numFmt w:val="lowerRoman"/>
      <w:lvlText w:val="%1."/>
      <w:lvlJc w:val="right"/>
      <w:pPr>
        <w:tabs>
          <w:tab w:pos="540" w:val="num"/>
        </w:tabs>
        <w:ind w:hanging="180" w:left="540"/>
      </w:pPr>
      <w:rPr>
        <w:sz w:val="22"/>
        <w:i w:val="false"/>
        <w:b/>
        <w:szCs w:val="22"/>
        <w:iCs w:val="false"/>
        <w:bCs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lowerRoman"/>
      <w:lvlText w:val="%1."/>
      <w:lvlJc w:val="right"/>
      <w:pPr>
        <w:tabs>
          <w:tab w:pos="540" w:val="num"/>
        </w:tabs>
        <w:ind w:hanging="180" w:left="540"/>
      </w:pPr>
      <w:rPr>
        <w:color w:val="00000A"/>
        <w:sz w:val="22"/>
        <w:i w:val="false"/>
        <w:b/>
        <w:szCs w:val="22"/>
        <w:iCs w:val="false"/>
        <w:bCs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1272" w:val="num"/>
        </w:tabs>
        <w:ind w:hanging="360" w:left="1272"/>
      </w:pPr>
      <w:rPr>
        <w:rFonts w:ascii="Symbol" w:cs="Symbol" w:hAnsi="Symbol" w:hint="default"/>
      </w:rPr>
    </w:lvl>
    <w:lvl w:ilvl="1">
      <w:start w:val="1"/>
      <w:numFmt w:val="bullet"/>
      <w:lvlText w:val="◦"/>
      <w:lvlJc w:val="left"/>
      <w:pPr>
        <w:tabs>
          <w:tab w:pos="1632" w:val="num"/>
        </w:tabs>
        <w:ind w:hanging="360" w:left="1632"/>
      </w:pPr>
      <w:rPr>
        <w:rFonts w:ascii="OpenSymbol" w:cs="OpenSymbol" w:hAnsi="OpenSymbol" w:hint="default"/>
      </w:rPr>
    </w:lvl>
    <w:lvl w:ilvl="2">
      <w:start w:val="1"/>
      <w:numFmt w:val="bullet"/>
      <w:lvlText w:val="▪"/>
      <w:lvlJc w:val="left"/>
      <w:pPr>
        <w:tabs>
          <w:tab w:pos="1992" w:val="num"/>
        </w:tabs>
        <w:ind w:hanging="360" w:left="1992"/>
      </w:pPr>
      <w:rPr>
        <w:rFonts w:ascii="OpenSymbol" w:cs="OpenSymbol" w:hAnsi="OpenSymbol" w:hint="default"/>
      </w:rPr>
    </w:lvl>
    <w:lvl w:ilvl="3">
      <w:start w:val="1"/>
      <w:numFmt w:val="bullet"/>
      <w:lvlText w:val=""/>
      <w:lvlJc w:val="left"/>
      <w:pPr>
        <w:tabs>
          <w:tab w:pos="2352" w:val="num"/>
        </w:tabs>
        <w:ind w:hanging="360" w:left="2352"/>
      </w:pPr>
      <w:rPr>
        <w:rFonts w:ascii="Symbol" w:cs="Symbol" w:hAnsi="Symbol" w:hint="default"/>
      </w:rPr>
    </w:lvl>
    <w:lvl w:ilvl="4">
      <w:start w:val="1"/>
      <w:numFmt w:val="bullet"/>
      <w:lvlText w:val="◦"/>
      <w:lvlJc w:val="left"/>
      <w:pPr>
        <w:tabs>
          <w:tab w:pos="2712" w:val="num"/>
        </w:tabs>
        <w:ind w:hanging="360" w:left="2712"/>
      </w:pPr>
      <w:rPr>
        <w:rFonts w:ascii="OpenSymbol" w:cs="OpenSymbol" w:hAnsi="OpenSymbol" w:hint="default"/>
      </w:rPr>
    </w:lvl>
    <w:lvl w:ilvl="5">
      <w:start w:val="1"/>
      <w:numFmt w:val="bullet"/>
      <w:lvlText w:val="▪"/>
      <w:lvlJc w:val="left"/>
      <w:pPr>
        <w:tabs>
          <w:tab w:pos="3072" w:val="num"/>
        </w:tabs>
        <w:ind w:hanging="360" w:left="3072"/>
      </w:pPr>
      <w:rPr>
        <w:rFonts w:ascii="OpenSymbol" w:cs="OpenSymbol" w:hAnsi="OpenSymbol" w:hint="default"/>
      </w:rPr>
    </w:lvl>
    <w:lvl w:ilvl="6">
      <w:start w:val="1"/>
      <w:numFmt w:val="bullet"/>
      <w:lvlText w:val=""/>
      <w:lvlJc w:val="left"/>
      <w:pPr>
        <w:tabs>
          <w:tab w:pos="3432" w:val="num"/>
        </w:tabs>
        <w:ind w:hanging="360" w:left="3432"/>
      </w:pPr>
      <w:rPr>
        <w:rFonts w:ascii="Symbol" w:cs="Symbol" w:hAnsi="Symbol" w:hint="default"/>
      </w:rPr>
    </w:lvl>
    <w:lvl w:ilvl="7">
      <w:start w:val="1"/>
      <w:numFmt w:val="bullet"/>
      <w:lvlText w:val="◦"/>
      <w:lvlJc w:val="left"/>
      <w:pPr>
        <w:tabs>
          <w:tab w:pos="3792" w:val="num"/>
        </w:tabs>
        <w:ind w:hanging="360" w:left="3792"/>
      </w:pPr>
      <w:rPr>
        <w:rFonts w:ascii="OpenSymbol" w:cs="OpenSymbol" w:hAnsi="OpenSymbol" w:hint="default"/>
      </w:rPr>
    </w:lvl>
    <w:lvl w:ilvl="8">
      <w:start w:val="1"/>
      <w:numFmt w:val="bullet"/>
      <w:lvlText w:val="▪"/>
      <w:lvlJc w:val="left"/>
      <w:pPr>
        <w:tabs>
          <w:tab w:pos="4152" w:val="num"/>
        </w:tabs>
        <w:ind w:hanging="360" w:left="4152"/>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false"/>
      <w:textAlignment w:val="baseline"/>
    </w:pPr>
    <w:rPr>
      <w:rFonts w:ascii="Arial" w:cs="Arial" w:eastAsia="Times New Roman" w:hAnsi="Arial"/>
      <w:color w:val="00000A"/>
      <w:sz w:val="22"/>
      <w:szCs w:val="20"/>
      <w:lang w:bidi="ar-SA" w:eastAsia="zh-CN" w:val="en-GB"/>
    </w:rPr>
  </w:style>
  <w:style w:styleId="style1" w:type="paragraph">
    <w:name w:val="Heading 1"/>
    <w:basedOn w:val="style0"/>
    <w:next w:val="style1"/>
    <w:pPr>
      <w:spacing w:after="0" w:before="280"/>
      <w:contextualSpacing w:val="false"/>
    </w:pPr>
    <w:rPr>
      <w:rFonts w:ascii="Arial Black" w:cs="Arial Black" w:hAnsi="Arial Black"/>
      <w:sz w:val="28"/>
    </w:rPr>
  </w:style>
  <w:style w:styleId="style2" w:type="paragraph">
    <w:name w:val="Heading 2"/>
    <w:basedOn w:val="style0"/>
    <w:next w:val="style2"/>
    <w:pPr>
      <w:spacing w:after="0" w:before="120"/>
      <w:contextualSpacing w:val="false"/>
    </w:pPr>
    <w:rPr>
      <w:b/>
      <w:sz w:val="24"/>
    </w:rPr>
  </w:style>
  <w:style w:styleId="style3" w:type="paragraph">
    <w:name w:val="Heading 3"/>
    <w:basedOn w:val="style0"/>
    <w:next w:val="style3"/>
    <w:pPr>
      <w:spacing w:after="0" w:before="120"/>
      <w:contextualSpacing w:val="false"/>
    </w:pPr>
    <w:rPr>
      <w:rFonts w:ascii="Times New Roman" w:cs="Times New Roman" w:hAnsi="Times New Roman"/>
      <w:b/>
      <w:sz w:val="24"/>
    </w:rPr>
  </w:style>
  <w:style w:styleId="style4" w:type="paragraph">
    <w:name w:val="Heading 4"/>
    <w:basedOn w:val="style0"/>
    <w:next w:val="style4"/>
    <w:pPr>
      <w:keepLines/>
      <w:jc w:val="center"/>
    </w:pPr>
    <w:rPr>
      <w:b/>
      <w:sz w:val="24"/>
    </w:rPr>
  </w:style>
  <w:style w:styleId="style15" w:type="character">
    <w:name w:val="WW8Num1zfalse"/>
    <w:next w:val="style15"/>
    <w:rPr/>
  </w:style>
  <w:style w:styleId="style16" w:type="character">
    <w:name w:val="WW8Num1ztrue"/>
    <w:next w:val="style16"/>
    <w:rPr/>
  </w:style>
  <w:style w:styleId="style17" w:type="character">
    <w:name w:val="WW8Num2z0"/>
    <w:next w:val="style17"/>
    <w:rPr>
      <w:rFonts w:ascii="Arial" w:cs="Arial" w:hAnsi="Arial"/>
      <w:b/>
      <w:bCs w:val="false"/>
      <w:i w:val="false"/>
      <w:iCs w:val="false"/>
      <w:sz w:val="22"/>
      <w:szCs w:val="22"/>
    </w:rPr>
  </w:style>
  <w:style w:styleId="style18" w:type="character">
    <w:name w:val="WW8Num2ztrue"/>
    <w:next w:val="style18"/>
    <w:rPr/>
  </w:style>
  <w:style w:styleId="style19" w:type="character">
    <w:name w:val="WW8Num3z0"/>
    <w:next w:val="style19"/>
    <w:rPr>
      <w:rFonts w:ascii="Arial" w:cs="Arial" w:eastAsia="Times New Roman" w:hAnsi="Arial"/>
      <w:b/>
      <w:bCs w:val="false"/>
      <w:i w:val="false"/>
      <w:iCs w:val="false"/>
      <w:color w:val="00000A"/>
      <w:sz w:val="22"/>
      <w:szCs w:val="22"/>
      <w:lang w:bidi="ar-SA" w:eastAsia="zh-CN" w:val="en-GB"/>
    </w:rPr>
  </w:style>
  <w:style w:styleId="style20" w:type="character">
    <w:name w:val="WW8Num3ztrue"/>
    <w:next w:val="style20"/>
    <w:rPr/>
  </w:style>
  <w:style w:styleId="style21" w:type="character">
    <w:name w:val="WW-WW8Num1ztrue"/>
    <w:next w:val="style21"/>
    <w:rPr/>
  </w:style>
  <w:style w:styleId="style22" w:type="character">
    <w:name w:val="WW-WW8Num1ztrue1"/>
    <w:next w:val="style22"/>
    <w:rPr/>
  </w:style>
  <w:style w:styleId="style23" w:type="character">
    <w:name w:val="WW-WW8Num1ztrue2"/>
    <w:next w:val="style23"/>
    <w:rPr/>
  </w:style>
  <w:style w:styleId="style24" w:type="character">
    <w:name w:val="WW-WW8Num1ztrue3"/>
    <w:next w:val="style24"/>
    <w:rPr/>
  </w:style>
  <w:style w:styleId="style25" w:type="character">
    <w:name w:val="WW-WW8Num1ztrue4"/>
    <w:next w:val="style25"/>
    <w:rPr/>
  </w:style>
  <w:style w:styleId="style26" w:type="character">
    <w:name w:val="WW-WW8Num1ztrue5"/>
    <w:next w:val="style26"/>
    <w:rPr/>
  </w:style>
  <w:style w:styleId="style27" w:type="character">
    <w:name w:val="WW-WW8Num1ztrue6"/>
    <w:next w:val="style27"/>
    <w:rPr/>
  </w:style>
  <w:style w:styleId="style28" w:type="character">
    <w:name w:val="WW-WW8Num2ztrue"/>
    <w:next w:val="style28"/>
    <w:rPr/>
  </w:style>
  <w:style w:styleId="style29" w:type="character">
    <w:name w:val="WW-WW8Num2ztrue1"/>
    <w:next w:val="style29"/>
    <w:rPr/>
  </w:style>
  <w:style w:styleId="style30" w:type="character">
    <w:name w:val="WW-WW8Num2ztrue2"/>
    <w:next w:val="style30"/>
    <w:rPr/>
  </w:style>
  <w:style w:styleId="style31" w:type="character">
    <w:name w:val="WW-WW8Num2ztrue3"/>
    <w:next w:val="style31"/>
    <w:rPr/>
  </w:style>
  <w:style w:styleId="style32" w:type="character">
    <w:name w:val="WW-WW8Num2ztrue4"/>
    <w:next w:val="style32"/>
    <w:rPr/>
  </w:style>
  <w:style w:styleId="style33" w:type="character">
    <w:name w:val="WW-WW8Num2ztrue5"/>
    <w:next w:val="style33"/>
    <w:rPr/>
  </w:style>
  <w:style w:styleId="style34" w:type="character">
    <w:name w:val="WW-WW8Num2ztrue6"/>
    <w:next w:val="style34"/>
    <w:rPr/>
  </w:style>
  <w:style w:styleId="style35" w:type="character">
    <w:name w:val="WW-WW8Num3ztrue"/>
    <w:next w:val="style35"/>
    <w:rPr/>
  </w:style>
  <w:style w:styleId="style36" w:type="character">
    <w:name w:val="WW-WW8Num3ztrue1"/>
    <w:next w:val="style36"/>
    <w:rPr/>
  </w:style>
  <w:style w:styleId="style37" w:type="character">
    <w:name w:val="WW-WW8Num3ztrue2"/>
    <w:next w:val="style37"/>
    <w:rPr/>
  </w:style>
  <w:style w:styleId="style38" w:type="character">
    <w:name w:val="WW-WW8Num3ztrue3"/>
    <w:next w:val="style38"/>
    <w:rPr/>
  </w:style>
  <w:style w:styleId="style39" w:type="character">
    <w:name w:val="WW-WW8Num3ztrue4"/>
    <w:next w:val="style39"/>
    <w:rPr/>
  </w:style>
  <w:style w:styleId="style40" w:type="character">
    <w:name w:val="WW-WW8Num3ztrue5"/>
    <w:next w:val="style40"/>
    <w:rPr/>
  </w:style>
  <w:style w:styleId="style41" w:type="character">
    <w:name w:val="WW-WW8Num3ztrue6"/>
    <w:next w:val="style41"/>
    <w:rPr/>
  </w:style>
  <w:style w:styleId="style42" w:type="character">
    <w:name w:val="WW-WW8Num1ztrue7"/>
    <w:next w:val="style42"/>
    <w:rPr/>
  </w:style>
  <w:style w:styleId="style43" w:type="character">
    <w:name w:val="WW-WW8Num1ztrue11"/>
    <w:next w:val="style43"/>
    <w:rPr/>
  </w:style>
  <w:style w:styleId="style44" w:type="character">
    <w:name w:val="WW-WW8Num1ztrue21"/>
    <w:next w:val="style44"/>
    <w:rPr/>
  </w:style>
  <w:style w:styleId="style45" w:type="character">
    <w:name w:val="WW-WW8Num1ztrue31"/>
    <w:next w:val="style45"/>
    <w:rPr/>
  </w:style>
  <w:style w:styleId="style46" w:type="character">
    <w:name w:val="WW-WW8Num1ztrue41"/>
    <w:next w:val="style46"/>
    <w:rPr/>
  </w:style>
  <w:style w:styleId="style47" w:type="character">
    <w:name w:val="WW-WW8Num1ztrue51"/>
    <w:next w:val="style47"/>
    <w:rPr/>
  </w:style>
  <w:style w:styleId="style48" w:type="character">
    <w:name w:val="WW-WW8Num1ztrue61"/>
    <w:next w:val="style48"/>
    <w:rPr/>
  </w:style>
  <w:style w:styleId="style49" w:type="character">
    <w:name w:val="WW8Num2zfalse"/>
    <w:next w:val="style49"/>
    <w:rPr>
      <w:rFonts w:ascii="Arial" w:cs="Arial" w:hAnsi="Arial"/>
      <w:b w:val="false"/>
      <w:bCs w:val="false"/>
      <w:i w:val="false"/>
      <w:iCs w:val="false"/>
      <w:sz w:val="22"/>
      <w:szCs w:val="22"/>
    </w:rPr>
  </w:style>
  <w:style w:styleId="style50" w:type="character">
    <w:name w:val="WW-WW8Num2ztrue7"/>
    <w:next w:val="style50"/>
    <w:rPr/>
  </w:style>
  <w:style w:styleId="style51" w:type="character">
    <w:name w:val="WW-WW8Num2ztrue11"/>
    <w:next w:val="style51"/>
    <w:rPr/>
  </w:style>
  <w:style w:styleId="style52" w:type="character">
    <w:name w:val="WW-WW8Num2ztrue21"/>
    <w:next w:val="style52"/>
    <w:rPr/>
  </w:style>
  <w:style w:styleId="style53" w:type="character">
    <w:name w:val="WW-WW8Num2ztrue31"/>
    <w:next w:val="style53"/>
    <w:rPr/>
  </w:style>
  <w:style w:styleId="style54" w:type="character">
    <w:name w:val="WW-WW8Num2ztrue41"/>
    <w:next w:val="style54"/>
    <w:rPr/>
  </w:style>
  <w:style w:styleId="style55" w:type="character">
    <w:name w:val="WW-WW8Num2ztrue51"/>
    <w:next w:val="style55"/>
    <w:rPr/>
  </w:style>
  <w:style w:styleId="style56" w:type="character">
    <w:name w:val="WW-WW8Num2ztrue61"/>
    <w:next w:val="style56"/>
    <w:rPr/>
  </w:style>
  <w:style w:styleId="style57" w:type="character">
    <w:name w:val="WW8Num3zfalse"/>
    <w:next w:val="style57"/>
    <w:rPr>
      <w:rFonts w:cs="Arial" w:eastAsia="Times New Roman"/>
      <w:b w:val="false"/>
      <w:bCs w:val="false"/>
      <w:color w:val="00000A"/>
      <w:sz w:val="22"/>
      <w:szCs w:val="22"/>
      <w:lang w:bidi="ar-SA" w:eastAsia="zh-CN" w:val="en-GB"/>
    </w:rPr>
  </w:style>
  <w:style w:styleId="style58" w:type="character">
    <w:name w:val="WW-WW8Num3ztrue7"/>
    <w:next w:val="style58"/>
    <w:rPr/>
  </w:style>
  <w:style w:styleId="style59" w:type="character">
    <w:name w:val="WW-WW8Num3ztrue11"/>
    <w:next w:val="style59"/>
    <w:rPr/>
  </w:style>
  <w:style w:styleId="style60" w:type="character">
    <w:name w:val="WW-WW8Num3ztrue21"/>
    <w:next w:val="style60"/>
    <w:rPr/>
  </w:style>
  <w:style w:styleId="style61" w:type="character">
    <w:name w:val="WW-WW8Num3ztrue31"/>
    <w:next w:val="style61"/>
    <w:rPr/>
  </w:style>
  <w:style w:styleId="style62" w:type="character">
    <w:name w:val="WW-WW8Num3ztrue41"/>
    <w:next w:val="style62"/>
    <w:rPr/>
  </w:style>
  <w:style w:styleId="style63" w:type="character">
    <w:name w:val="WW-WW8Num3ztrue51"/>
    <w:next w:val="style63"/>
    <w:rPr/>
  </w:style>
  <w:style w:styleId="style64" w:type="character">
    <w:name w:val="WW-WW8Num3ztrue61"/>
    <w:next w:val="style64"/>
    <w:rPr/>
  </w:style>
  <w:style w:styleId="style65" w:type="character">
    <w:name w:val="Absatz-Standardschriftart"/>
    <w:next w:val="style65"/>
    <w:rPr/>
  </w:style>
  <w:style w:styleId="style66" w:type="character">
    <w:name w:val="WW-Absatz-Standardschriftart"/>
    <w:next w:val="style66"/>
    <w:rPr/>
  </w:style>
  <w:style w:styleId="style67" w:type="character">
    <w:name w:val="WW8Num4z1"/>
    <w:next w:val="style67"/>
    <w:rPr>
      <w:rFonts w:ascii="Arial" w:cs="Arial" w:hAnsi="Arial"/>
      <w:b/>
      <w:bCs/>
      <w:i/>
      <w:iCs/>
    </w:rPr>
  </w:style>
  <w:style w:styleId="style68" w:type="character">
    <w:name w:val="WW-Absatz-Standardschriftart1"/>
    <w:next w:val="style68"/>
    <w:rPr/>
  </w:style>
  <w:style w:styleId="style69" w:type="character">
    <w:name w:val="WW-Absatz-Standardschriftart11"/>
    <w:next w:val="style69"/>
    <w:rPr/>
  </w:style>
  <w:style w:styleId="style70" w:type="character">
    <w:name w:val="WW-Absatz-Standardschriftart111"/>
    <w:next w:val="style70"/>
    <w:rPr/>
  </w:style>
  <w:style w:styleId="style71" w:type="character">
    <w:name w:val="WW-Absatz-Standardschriftart1111"/>
    <w:next w:val="style71"/>
    <w:rPr/>
  </w:style>
  <w:style w:styleId="style72" w:type="character">
    <w:name w:val="Default Paragraph Font"/>
    <w:next w:val="style72"/>
    <w:rPr/>
  </w:style>
  <w:style w:styleId="style73" w:type="character">
    <w:name w:val="WW-Absatz-Standardschriftart11111"/>
    <w:next w:val="style73"/>
    <w:rPr/>
  </w:style>
  <w:style w:styleId="style74" w:type="character">
    <w:name w:val="WW-Absatz-Standardschriftart111111"/>
    <w:next w:val="style74"/>
    <w:rPr/>
  </w:style>
  <w:style w:styleId="style75" w:type="character">
    <w:name w:val="WW-Absatz-Standardschriftart1111111"/>
    <w:next w:val="style75"/>
    <w:rPr/>
  </w:style>
  <w:style w:styleId="style76" w:type="character">
    <w:name w:val="WW-Absatz-Standardschriftart11111111"/>
    <w:next w:val="style76"/>
    <w:rPr/>
  </w:style>
  <w:style w:styleId="style77" w:type="character">
    <w:name w:val="WW-Absatz-Standardschriftart111111111"/>
    <w:next w:val="style77"/>
    <w:rPr/>
  </w:style>
  <w:style w:styleId="style78" w:type="character">
    <w:name w:val="WW8Num3z1"/>
    <w:next w:val="style78"/>
    <w:rPr>
      <w:rFonts w:ascii="Courier New" w:cs="Courier New" w:hAnsi="Courier New"/>
      <w:sz w:val="20"/>
    </w:rPr>
  </w:style>
  <w:style w:styleId="style79" w:type="character">
    <w:name w:val="WW8Num4z0"/>
    <w:next w:val="style79"/>
    <w:rPr>
      <w:rFonts w:ascii="Arial" w:cs="Arial" w:hAnsi="Arial"/>
      <w:b/>
      <w:bCs w:val="false"/>
      <w:i/>
      <w:iCs/>
      <w:sz w:val="22"/>
      <w:szCs w:val="22"/>
    </w:rPr>
  </w:style>
  <w:style w:styleId="style80" w:type="character">
    <w:name w:val="WW-Absatz-Standardschriftart1111111111"/>
    <w:next w:val="style80"/>
    <w:rPr/>
  </w:style>
  <w:style w:styleId="style81" w:type="character">
    <w:name w:val="WW-Absatz-Standardschriftart11111111111"/>
    <w:next w:val="style81"/>
    <w:rPr/>
  </w:style>
  <w:style w:styleId="style82" w:type="character">
    <w:name w:val="WW-Absatz-Standardschriftart111111111111"/>
    <w:next w:val="style82"/>
    <w:rPr/>
  </w:style>
  <w:style w:styleId="style83" w:type="character">
    <w:name w:val="WW8Num5z0"/>
    <w:next w:val="style83"/>
    <w:rPr>
      <w:rFonts w:ascii="Arial" w:cs="Arial" w:hAnsi="Arial"/>
      <w:b/>
      <w:i/>
    </w:rPr>
  </w:style>
  <w:style w:styleId="style84" w:type="character">
    <w:name w:val="WW-Absatz-Standardschriftart1111111111111"/>
    <w:next w:val="style84"/>
    <w:rPr/>
  </w:style>
  <w:style w:styleId="style85" w:type="character">
    <w:name w:val="WW-Absatz-Standardschriftart11111111111111"/>
    <w:next w:val="style85"/>
    <w:rPr/>
  </w:style>
  <w:style w:styleId="style86" w:type="character">
    <w:name w:val="WW-Absatz-Standardschriftart111111111111111"/>
    <w:next w:val="style86"/>
    <w:rPr/>
  </w:style>
  <w:style w:styleId="style87" w:type="character">
    <w:name w:val="WW-Absatz-Standardschriftart1111111111111111"/>
    <w:next w:val="style87"/>
    <w:rPr/>
  </w:style>
  <w:style w:styleId="style88" w:type="character">
    <w:name w:val="WW-Absatz-Standardschriftart11111111111111111"/>
    <w:next w:val="style88"/>
    <w:rPr/>
  </w:style>
  <w:style w:styleId="style89" w:type="character">
    <w:name w:val="WW-Absatz-Standardschriftart111111111111111111"/>
    <w:next w:val="style89"/>
    <w:rPr/>
  </w:style>
  <w:style w:styleId="style90" w:type="character">
    <w:name w:val="WW-Absatz-Standardschriftart1111111111111111111"/>
    <w:next w:val="style90"/>
    <w:rPr/>
  </w:style>
  <w:style w:styleId="style91" w:type="character">
    <w:name w:val="WW-Absatz-Standardschriftart11111111111111111111"/>
    <w:next w:val="style91"/>
    <w:rPr/>
  </w:style>
  <w:style w:styleId="style92" w:type="character">
    <w:name w:val="WW-Absatz-Standardschriftart111111111111111111111"/>
    <w:next w:val="style92"/>
    <w:rPr/>
  </w:style>
  <w:style w:styleId="style93" w:type="character">
    <w:name w:val="WW-Absatz-Standardschriftart1111111111111111111111"/>
    <w:next w:val="style93"/>
    <w:rPr/>
  </w:style>
  <w:style w:styleId="style94" w:type="character">
    <w:name w:val="WW8Num5z1"/>
    <w:next w:val="style94"/>
    <w:rPr>
      <w:rFonts w:ascii="OpenSymbol;Arial Unicode MS" w:cs="OpenSymbol;Arial Unicode MS" w:hAnsi="OpenSymbol;Arial Unicode MS"/>
    </w:rPr>
  </w:style>
  <w:style w:styleId="style95" w:type="character">
    <w:name w:val="WW-Absatz-Standardschriftart11111111111111111111111"/>
    <w:next w:val="style95"/>
    <w:rPr/>
  </w:style>
  <w:style w:styleId="style96" w:type="character">
    <w:name w:val="WW-Absatz-Standardschriftart111111111111111111111111"/>
    <w:next w:val="style96"/>
    <w:rPr/>
  </w:style>
  <w:style w:styleId="style97" w:type="character">
    <w:name w:val="WW8Num1z0"/>
    <w:next w:val="style97"/>
    <w:rPr>
      <w:rFonts w:cs="Times New Roman"/>
    </w:rPr>
  </w:style>
  <w:style w:styleId="style98" w:type="character">
    <w:name w:val="WW8Num3z2"/>
    <w:next w:val="style98"/>
    <w:rPr>
      <w:rFonts w:ascii="Wingdings" w:cs="Wingdings" w:hAnsi="Wingdings"/>
      <w:sz w:val="20"/>
    </w:rPr>
  </w:style>
  <w:style w:styleId="style99" w:type="character">
    <w:name w:val="WW8Num6z0"/>
    <w:next w:val="style99"/>
    <w:rPr>
      <w:rFonts w:ascii="Symbol" w:cs="Symbol" w:hAnsi="Symbol"/>
    </w:rPr>
  </w:style>
  <w:style w:styleId="style100" w:type="character">
    <w:name w:val="WW8Num6z1"/>
    <w:next w:val="style100"/>
    <w:rPr>
      <w:rFonts w:ascii="Courier New" w:cs="Courier New" w:hAnsi="Courier New"/>
    </w:rPr>
  </w:style>
  <w:style w:styleId="style101" w:type="character">
    <w:name w:val="WW8Num6z2"/>
    <w:next w:val="style101"/>
    <w:rPr>
      <w:rFonts w:ascii="Wingdings" w:cs="Wingdings" w:hAnsi="Wingdings"/>
    </w:rPr>
  </w:style>
  <w:style w:styleId="style102" w:type="character">
    <w:name w:val="WW8Num7z0"/>
    <w:next w:val="style102"/>
    <w:rPr>
      <w:rFonts w:ascii="Arial" w:cs="Arial" w:hAnsi="Arial"/>
      <w:b w:val="false"/>
      <w:bCs w:val="false"/>
      <w:i/>
      <w:iCs w:val="false"/>
      <w:sz w:val="22"/>
      <w:szCs w:val="22"/>
    </w:rPr>
  </w:style>
  <w:style w:styleId="style103" w:type="character">
    <w:name w:val="WW8Num8z0"/>
    <w:next w:val="style103"/>
    <w:rPr>
      <w:rFonts w:ascii="Symbol" w:cs="Symbol" w:hAnsi="Symbol"/>
    </w:rPr>
  </w:style>
  <w:style w:styleId="style104" w:type="character">
    <w:name w:val="WW8Num8z1"/>
    <w:next w:val="style104"/>
    <w:rPr>
      <w:rFonts w:ascii="Courier New" w:cs="Courier New" w:hAnsi="Courier New"/>
    </w:rPr>
  </w:style>
  <w:style w:styleId="style105" w:type="character">
    <w:name w:val="WW8Num8z2"/>
    <w:next w:val="style105"/>
    <w:rPr>
      <w:rFonts w:ascii="Wingdings" w:cs="Wingdings" w:hAnsi="Wingdings"/>
    </w:rPr>
  </w:style>
  <w:style w:styleId="style106" w:type="character">
    <w:name w:val="WW8Num9z0"/>
    <w:next w:val="style106"/>
    <w:rPr>
      <w:rFonts w:ascii="Symbol" w:cs="Symbol" w:hAnsi="Symbol"/>
      <w:b w:val="false"/>
      <w:bCs w:val="false"/>
      <w:i w:val="false"/>
      <w:iCs w:val="false"/>
      <w:sz w:val="22"/>
      <w:szCs w:val="22"/>
    </w:rPr>
  </w:style>
  <w:style w:styleId="style107" w:type="character">
    <w:name w:val="WW8Num9z1"/>
    <w:next w:val="style107"/>
    <w:rPr>
      <w:rFonts w:ascii="Symbol" w:cs="Symbol" w:hAnsi="Symbol"/>
      <w:b w:val="false"/>
      <w:bCs w:val="false"/>
      <w:i/>
      <w:iCs w:val="false"/>
      <w:sz w:val="22"/>
      <w:szCs w:val="22"/>
    </w:rPr>
  </w:style>
  <w:style w:styleId="style108" w:type="character">
    <w:name w:val="WW8Num10z0"/>
    <w:next w:val="style108"/>
    <w:rPr>
      <w:rFonts w:ascii="Symbol" w:cs="Symbol" w:hAnsi="Symbol"/>
    </w:rPr>
  </w:style>
  <w:style w:styleId="style109" w:type="character">
    <w:name w:val="WW8Num10z1"/>
    <w:next w:val="style109"/>
    <w:rPr>
      <w:rFonts w:ascii="Courier New" w:cs="Courier New" w:hAnsi="Courier New"/>
    </w:rPr>
  </w:style>
  <w:style w:styleId="style110" w:type="character">
    <w:name w:val="WW8Num10z2"/>
    <w:next w:val="style110"/>
    <w:rPr>
      <w:rFonts w:ascii="Wingdings" w:cs="Wingdings" w:hAnsi="Wingdings"/>
    </w:rPr>
  </w:style>
  <w:style w:styleId="style111" w:type="character">
    <w:name w:val="WW8Num11z0"/>
    <w:next w:val="style111"/>
    <w:rPr>
      <w:rFonts w:ascii="Symbol" w:cs="Symbol" w:hAnsi="Symbol"/>
      <w:sz w:val="22"/>
      <w:szCs w:val="22"/>
    </w:rPr>
  </w:style>
  <w:style w:styleId="style112" w:type="character">
    <w:name w:val="WW-Default Paragraph Font"/>
    <w:next w:val="style112"/>
    <w:rPr/>
  </w:style>
  <w:style w:styleId="style113" w:type="character">
    <w:name w:val="Heading 1 Char"/>
    <w:next w:val="style113"/>
    <w:rPr>
      <w:rFonts w:ascii="Cambria" w:cs="Times New Roman" w:hAnsi="Cambria"/>
      <w:b/>
      <w:bCs/>
      <w:sz w:val="32"/>
      <w:szCs w:val="32"/>
      <w:lang w:bidi="ar-SA" w:val="en-GB"/>
    </w:rPr>
  </w:style>
  <w:style w:styleId="style114" w:type="character">
    <w:name w:val="Heading 2 Char"/>
    <w:next w:val="style114"/>
    <w:rPr>
      <w:rFonts w:ascii="Cambria" w:cs="Times New Roman" w:hAnsi="Cambria"/>
      <w:b/>
      <w:bCs/>
      <w:i/>
      <w:iCs/>
      <w:sz w:val="28"/>
      <w:szCs w:val="28"/>
      <w:lang w:bidi="ar-SA" w:val="en-GB"/>
    </w:rPr>
  </w:style>
  <w:style w:styleId="style115" w:type="character">
    <w:name w:val="Heading 3 Char"/>
    <w:next w:val="style115"/>
    <w:rPr>
      <w:rFonts w:ascii="Cambria" w:cs="Times New Roman" w:hAnsi="Cambria"/>
      <w:b/>
      <w:bCs/>
      <w:sz w:val="26"/>
      <w:szCs w:val="26"/>
      <w:lang w:bidi="ar-SA" w:val="en-GB"/>
    </w:rPr>
  </w:style>
  <w:style w:styleId="style116" w:type="character">
    <w:name w:val="Heading 4 Char"/>
    <w:next w:val="style116"/>
    <w:rPr>
      <w:rFonts w:ascii="Calibri" w:cs="Times New Roman" w:hAnsi="Calibri"/>
      <w:b/>
      <w:bCs/>
      <w:sz w:val="28"/>
      <w:szCs w:val="28"/>
      <w:lang w:bidi="ar-SA" w:val="en-GB"/>
    </w:rPr>
  </w:style>
  <w:style w:styleId="style117" w:type="character">
    <w:name w:val="WW-Absatz-Standardschriftart1111111111111111111111111"/>
    <w:next w:val="style117"/>
    <w:rPr/>
  </w:style>
  <w:style w:styleId="style118" w:type="character">
    <w:name w:val="WW-Absatz-Standardschriftart11111111111111111111111111"/>
    <w:next w:val="style118"/>
    <w:rPr/>
  </w:style>
  <w:style w:styleId="style119" w:type="character">
    <w:name w:val="WW-Absatz-Standardschriftart111111111111111111111111111"/>
    <w:next w:val="style119"/>
    <w:rPr/>
  </w:style>
  <w:style w:styleId="style120" w:type="character">
    <w:name w:val="WW-Absatz-Standardschriftart1111111111111111111111111111"/>
    <w:next w:val="style120"/>
    <w:rPr/>
  </w:style>
  <w:style w:styleId="style121" w:type="character">
    <w:name w:val="WW-Absatz-Standardschriftart11111111111111111111111111111"/>
    <w:next w:val="style121"/>
    <w:rPr/>
  </w:style>
  <w:style w:styleId="style122" w:type="character">
    <w:name w:val="WW-Absatz-Standardschriftart111111111111111111111111111111"/>
    <w:next w:val="style122"/>
    <w:rPr/>
  </w:style>
  <w:style w:styleId="style123" w:type="character">
    <w:name w:val="WW-Absatz-Standardschriftart1111111111111111111111111111111"/>
    <w:next w:val="style123"/>
    <w:rPr/>
  </w:style>
  <w:style w:styleId="style124" w:type="character">
    <w:name w:val="WW-Default Paragraph Font1"/>
    <w:next w:val="style124"/>
    <w:rPr>
      <w:rFonts w:ascii="Arial" w:cs="Arial" w:hAnsi="Arial"/>
      <w:color w:val="000000"/>
      <w:spacing w:val="0"/>
      <w:sz w:val="24"/>
    </w:rPr>
  </w:style>
  <w:style w:styleId="style125" w:type="character">
    <w:name w:val="Page Number"/>
    <w:next w:val="style125"/>
    <w:rPr>
      <w:rFonts w:cs="Times New Roman"/>
    </w:rPr>
  </w:style>
  <w:style w:styleId="style126" w:type="character">
    <w:name w:val="Body Text Char"/>
    <w:next w:val="style126"/>
    <w:rPr>
      <w:rFonts w:ascii="Arial" w:cs="Times New Roman" w:hAnsi="Arial"/>
      <w:sz w:val="20"/>
      <w:szCs w:val="20"/>
      <w:lang w:bidi="ar-SA" w:val="en-GB"/>
    </w:rPr>
  </w:style>
  <w:style w:styleId="style127" w:type="character">
    <w:name w:val="Title Char"/>
    <w:next w:val="style127"/>
    <w:rPr>
      <w:rFonts w:ascii="Cambria" w:cs="Times New Roman" w:hAnsi="Cambria"/>
      <w:b/>
      <w:bCs/>
      <w:sz w:val="32"/>
      <w:szCs w:val="32"/>
      <w:lang w:bidi="ar-SA" w:val="en-GB"/>
    </w:rPr>
  </w:style>
  <w:style w:styleId="style128" w:type="character">
    <w:name w:val="Subtitle Char"/>
    <w:next w:val="style128"/>
    <w:rPr>
      <w:rFonts w:ascii="Cambria" w:cs="Times New Roman" w:hAnsi="Cambria"/>
      <w:sz w:val="24"/>
      <w:szCs w:val="24"/>
      <w:lang w:bidi="ar-SA" w:val="en-GB"/>
    </w:rPr>
  </w:style>
  <w:style w:styleId="style129" w:type="character">
    <w:name w:val="Header Char"/>
    <w:next w:val="style129"/>
    <w:rPr>
      <w:rFonts w:ascii="Arial" w:cs="Times New Roman" w:hAnsi="Arial"/>
      <w:sz w:val="20"/>
      <w:szCs w:val="20"/>
      <w:lang w:bidi="ar-SA" w:val="en-GB"/>
    </w:rPr>
  </w:style>
  <w:style w:styleId="style130" w:type="character">
    <w:name w:val="Footer Char"/>
    <w:next w:val="style130"/>
    <w:rPr>
      <w:rFonts w:ascii="Arial" w:cs="Times New Roman" w:hAnsi="Arial"/>
      <w:sz w:val="20"/>
      <w:szCs w:val="20"/>
      <w:lang w:bidi="ar-SA" w:val="en-GB"/>
    </w:rPr>
  </w:style>
  <w:style w:styleId="style131" w:type="character">
    <w:name w:val="Balloon Text Char"/>
    <w:next w:val="style131"/>
    <w:rPr>
      <w:rFonts w:cs="Times New Roman"/>
      <w:sz w:val="2"/>
      <w:lang w:bidi="ar-SA" w:val="en-GB"/>
    </w:rPr>
  </w:style>
  <w:style w:styleId="style132" w:type="character">
    <w:name w:val="Internet Link"/>
    <w:next w:val="style132"/>
    <w:rPr>
      <w:color w:val="0000FF"/>
      <w:u w:val="single"/>
      <w:lang w:bidi="en-US" w:eastAsia="zxx-" w:val="en-US"/>
    </w:rPr>
  </w:style>
  <w:style w:styleId="style133" w:type="character">
    <w:name w:val="Emphasis"/>
    <w:next w:val="style133"/>
    <w:rPr>
      <w:i/>
      <w:iCs/>
    </w:rPr>
  </w:style>
  <w:style w:styleId="style134" w:type="character">
    <w:name w:val="Bullets"/>
    <w:next w:val="style134"/>
    <w:rPr>
      <w:rFonts w:ascii="OpenSymbol;Arial Unicode MS" w:cs="OpenSymbol;Arial Unicode MS" w:eastAsia="OpenSymbol;Arial Unicode MS" w:hAnsi="OpenSymbol;Arial Unicode MS"/>
    </w:rPr>
  </w:style>
  <w:style w:styleId="style135" w:type="character">
    <w:name w:val="ListLabel 1"/>
    <w:next w:val="style135"/>
    <w:rPr>
      <w:rFonts w:cs="Symbol"/>
    </w:rPr>
  </w:style>
  <w:style w:styleId="style136" w:type="character">
    <w:name w:val="ListLabel 2"/>
    <w:next w:val="style136"/>
    <w:rPr>
      <w:rFonts w:cs="OpenSymbol;Arial Unicode MS"/>
    </w:rPr>
  </w:style>
  <w:style w:styleId="style137" w:type="character">
    <w:name w:val="ListLabel 3"/>
    <w:next w:val="style137"/>
    <w:rPr>
      <w:rFonts w:cs="Symbol"/>
    </w:rPr>
  </w:style>
  <w:style w:styleId="style138" w:type="character">
    <w:name w:val="ListLabel 4"/>
    <w:next w:val="style138"/>
    <w:rPr>
      <w:rFonts w:cs="OpenSymbol;Arial Unicode MS"/>
    </w:rPr>
  </w:style>
  <w:style w:styleId="style139" w:type="character">
    <w:name w:val="ListLabel 5"/>
    <w:next w:val="style139"/>
    <w:rPr>
      <w:rFonts w:cs="Symbol"/>
    </w:rPr>
  </w:style>
  <w:style w:styleId="style140" w:type="character">
    <w:name w:val="ListLabel 6"/>
    <w:next w:val="style140"/>
    <w:rPr>
      <w:rFonts w:cs="OpenSymbol;Arial Unicode MS"/>
    </w:rPr>
  </w:style>
  <w:style w:styleId="style141" w:type="character">
    <w:name w:val="ListLabel 7"/>
    <w:next w:val="style141"/>
    <w:rPr>
      <w:rFonts w:cs="Symbol"/>
    </w:rPr>
  </w:style>
  <w:style w:styleId="style142" w:type="character">
    <w:name w:val="ListLabel 8"/>
    <w:next w:val="style142"/>
    <w:rPr>
      <w:rFonts w:cs="OpenSymbol;Arial Unicode MS"/>
    </w:rPr>
  </w:style>
  <w:style w:styleId="style143" w:type="character">
    <w:name w:val="ListLabel 9"/>
    <w:next w:val="style143"/>
    <w:rPr>
      <w:rFonts w:cs="Symbol"/>
    </w:rPr>
  </w:style>
  <w:style w:styleId="style144" w:type="character">
    <w:name w:val="ListLabel 10"/>
    <w:next w:val="style144"/>
    <w:rPr>
      <w:rFonts w:cs="OpenSymbol;Arial Unicode MS"/>
    </w:rPr>
  </w:style>
  <w:style w:styleId="style145" w:type="character">
    <w:name w:val="ListLabel 11"/>
    <w:next w:val="style145"/>
    <w:rPr>
      <w:rFonts w:cs="Symbol"/>
    </w:rPr>
  </w:style>
  <w:style w:styleId="style146" w:type="character">
    <w:name w:val="ListLabel 12"/>
    <w:next w:val="style146"/>
    <w:rPr>
      <w:rFonts w:cs="OpenSymbol;Arial Unicode MS"/>
    </w:rPr>
  </w:style>
  <w:style w:styleId="style147" w:type="character">
    <w:name w:val="ListLabel 13"/>
    <w:next w:val="style147"/>
    <w:rPr>
      <w:rFonts w:cs="Symbol"/>
    </w:rPr>
  </w:style>
  <w:style w:styleId="style148" w:type="character">
    <w:name w:val="ListLabel 14"/>
    <w:next w:val="style148"/>
    <w:rPr>
      <w:rFonts w:cs="OpenSymbol;Arial Unicode MS"/>
    </w:rPr>
  </w:style>
  <w:style w:styleId="style149" w:type="character">
    <w:name w:val="ListLabel 15"/>
    <w:next w:val="style149"/>
    <w:rPr>
      <w:rFonts w:cs="Symbol"/>
    </w:rPr>
  </w:style>
  <w:style w:styleId="style150" w:type="character">
    <w:name w:val="ListLabel 16"/>
    <w:next w:val="style150"/>
    <w:rPr>
      <w:rFonts w:cs="OpenSymbol;Arial Unicode MS"/>
    </w:rPr>
  </w:style>
  <w:style w:styleId="style151" w:type="character">
    <w:name w:val="ListLabel 17"/>
    <w:next w:val="style151"/>
    <w:rPr>
      <w:rFonts w:cs="Symbol"/>
    </w:rPr>
  </w:style>
  <w:style w:styleId="style152" w:type="character">
    <w:name w:val="ListLabel 18"/>
    <w:next w:val="style152"/>
    <w:rPr>
      <w:rFonts w:cs="OpenSymbol;Arial Unicode MS"/>
    </w:rPr>
  </w:style>
  <w:style w:styleId="style153" w:type="character">
    <w:name w:val="Numbering Symbols"/>
    <w:next w:val="style153"/>
    <w:rPr>
      <w:rFonts w:ascii="Arial" w:cs="Arial" w:eastAsia="Times New Roman" w:hAnsi="Arial"/>
      <w:b/>
      <w:bCs/>
      <w:i/>
      <w:iCs/>
      <w:color w:val="00000A"/>
      <w:sz w:val="22"/>
      <w:szCs w:val="22"/>
      <w:lang w:bidi="ar-SA" w:eastAsia="zh-CN" w:val="en-GB"/>
    </w:rPr>
  </w:style>
  <w:style w:styleId="style154" w:type="character">
    <w:name w:val="ListLabel 19"/>
    <w:next w:val="style154"/>
    <w:rPr>
      <w:rFonts w:cs="Symbol"/>
    </w:rPr>
  </w:style>
  <w:style w:styleId="style155" w:type="character">
    <w:name w:val="ListLabel 20"/>
    <w:next w:val="style155"/>
    <w:rPr>
      <w:rFonts w:cs="OpenSymbol;Arial Unicode MS"/>
    </w:rPr>
  </w:style>
  <w:style w:styleId="style156" w:type="character">
    <w:name w:val="ListLabel 21"/>
    <w:next w:val="style156"/>
    <w:rPr>
      <w:rFonts w:cs="Symbol"/>
    </w:rPr>
  </w:style>
  <w:style w:styleId="style157" w:type="character">
    <w:name w:val="ListLabel 22"/>
    <w:next w:val="style157"/>
    <w:rPr>
      <w:rFonts w:cs="OpenSymbol;Arial Unicode MS"/>
    </w:rPr>
  </w:style>
  <w:style w:styleId="style158" w:type="character">
    <w:name w:val="ListLabel 23"/>
    <w:next w:val="style158"/>
    <w:rPr>
      <w:rFonts w:cs="Symbol"/>
    </w:rPr>
  </w:style>
  <w:style w:styleId="style159" w:type="character">
    <w:name w:val="ListLabel 24"/>
    <w:next w:val="style159"/>
    <w:rPr>
      <w:rFonts w:cs="OpenSymbol;Arial Unicode MS"/>
    </w:rPr>
  </w:style>
  <w:style w:styleId="style160" w:type="character">
    <w:name w:val="ListLabel 25"/>
    <w:next w:val="style160"/>
    <w:rPr>
      <w:b/>
      <w:bCs w:val="false"/>
      <w:i w:val="false"/>
      <w:iCs w:val="false"/>
      <w:sz w:val="22"/>
      <w:szCs w:val="22"/>
    </w:rPr>
  </w:style>
  <w:style w:styleId="style161" w:type="character">
    <w:name w:val="ListLabel 26"/>
    <w:next w:val="style161"/>
    <w:rPr>
      <w:b/>
      <w:bCs w:val="false"/>
      <w:i w:val="false"/>
      <w:iCs w:val="false"/>
      <w:color w:val="00000A"/>
      <w:sz w:val="22"/>
      <w:szCs w:val="22"/>
    </w:rPr>
  </w:style>
  <w:style w:styleId="style162" w:type="character">
    <w:name w:val="ListLabel 27"/>
    <w:next w:val="style162"/>
    <w:rPr>
      <w:b/>
      <w:bCs w:val="false"/>
      <w:i w:val="false"/>
      <w:iCs w:val="false"/>
      <w:sz w:val="22"/>
      <w:szCs w:val="22"/>
    </w:rPr>
  </w:style>
  <w:style w:styleId="style163" w:type="character">
    <w:name w:val="ListLabel 28"/>
    <w:next w:val="style163"/>
    <w:rPr>
      <w:b/>
      <w:bCs w:val="false"/>
      <w:i w:val="false"/>
      <w:iCs w:val="false"/>
      <w:color w:val="00000A"/>
      <w:sz w:val="22"/>
      <w:szCs w:val="22"/>
    </w:rPr>
  </w:style>
  <w:style w:styleId="style164" w:type="character">
    <w:name w:val="ListLabel 29"/>
    <w:next w:val="style164"/>
    <w:rPr>
      <w:b/>
      <w:bCs w:val="false"/>
      <w:i w:val="false"/>
      <w:iCs w:val="false"/>
      <w:sz w:val="22"/>
      <w:szCs w:val="22"/>
    </w:rPr>
  </w:style>
  <w:style w:styleId="style165" w:type="character">
    <w:name w:val="ListLabel 30"/>
    <w:next w:val="style165"/>
    <w:rPr>
      <w:b/>
      <w:bCs w:val="false"/>
      <w:i w:val="false"/>
      <w:iCs w:val="false"/>
      <w:color w:val="00000A"/>
      <w:sz w:val="22"/>
      <w:szCs w:val="22"/>
    </w:rPr>
  </w:style>
  <w:style w:styleId="style166" w:type="character">
    <w:name w:val="ListLabel 31"/>
    <w:next w:val="style166"/>
    <w:rPr>
      <w:b/>
      <w:bCs w:val="false"/>
      <w:i w:val="false"/>
      <w:iCs w:val="false"/>
      <w:sz w:val="22"/>
      <w:szCs w:val="22"/>
    </w:rPr>
  </w:style>
  <w:style w:styleId="style167" w:type="character">
    <w:name w:val="ListLabel 32"/>
    <w:next w:val="style167"/>
    <w:rPr>
      <w:b/>
      <w:bCs w:val="false"/>
      <w:i w:val="false"/>
      <w:iCs w:val="false"/>
      <w:color w:val="00000A"/>
      <w:sz w:val="22"/>
      <w:szCs w:val="22"/>
    </w:rPr>
  </w:style>
  <w:style w:styleId="style168" w:type="character">
    <w:name w:val="ListLabel 33"/>
    <w:next w:val="style168"/>
    <w:rPr>
      <w:b/>
      <w:bCs w:val="false"/>
      <w:i w:val="false"/>
      <w:iCs w:val="false"/>
      <w:sz w:val="22"/>
      <w:szCs w:val="22"/>
    </w:rPr>
  </w:style>
  <w:style w:styleId="style169" w:type="character">
    <w:name w:val="ListLabel 34"/>
    <w:next w:val="style169"/>
    <w:rPr>
      <w:b/>
      <w:bCs w:val="false"/>
      <w:i w:val="false"/>
      <w:iCs w:val="false"/>
      <w:color w:val="00000A"/>
      <w:sz w:val="22"/>
      <w:szCs w:val="22"/>
    </w:rPr>
  </w:style>
  <w:style w:styleId="style170" w:type="character">
    <w:name w:val="ListLabel 35"/>
    <w:next w:val="style170"/>
    <w:rPr>
      <w:b/>
      <w:bCs w:val="false"/>
      <w:i w:val="false"/>
      <w:iCs w:val="false"/>
      <w:sz w:val="22"/>
      <w:szCs w:val="22"/>
    </w:rPr>
  </w:style>
  <w:style w:styleId="style171" w:type="character">
    <w:name w:val="ListLabel 36"/>
    <w:next w:val="style171"/>
    <w:rPr>
      <w:b/>
      <w:bCs w:val="false"/>
      <w:i w:val="false"/>
      <w:iCs w:val="false"/>
      <w:color w:val="00000A"/>
      <w:sz w:val="22"/>
      <w:szCs w:val="22"/>
    </w:rPr>
  </w:style>
  <w:style w:styleId="style172" w:type="character">
    <w:name w:val="ListLabel 37"/>
    <w:next w:val="style172"/>
    <w:rPr>
      <w:b/>
      <w:bCs w:val="false"/>
      <w:i w:val="false"/>
      <w:iCs w:val="false"/>
      <w:sz w:val="22"/>
      <w:szCs w:val="22"/>
    </w:rPr>
  </w:style>
  <w:style w:styleId="style173" w:type="character">
    <w:name w:val="ListLabel 38"/>
    <w:next w:val="style173"/>
    <w:rPr>
      <w:b/>
      <w:bCs w:val="false"/>
      <w:i w:val="false"/>
      <w:iCs w:val="false"/>
      <w:color w:val="00000A"/>
      <w:sz w:val="22"/>
      <w:szCs w:val="22"/>
    </w:rPr>
  </w:style>
  <w:style w:styleId="style174" w:type="character">
    <w:name w:val="ListLabel 39"/>
    <w:next w:val="style174"/>
    <w:rPr>
      <w:b/>
      <w:bCs w:val="false"/>
      <w:i w:val="false"/>
      <w:iCs w:val="false"/>
      <w:sz w:val="22"/>
      <w:szCs w:val="22"/>
    </w:rPr>
  </w:style>
  <w:style w:styleId="style175" w:type="character">
    <w:name w:val="ListLabel 40"/>
    <w:next w:val="style175"/>
    <w:rPr>
      <w:b/>
      <w:bCs w:val="false"/>
      <w:i w:val="false"/>
      <w:iCs w:val="false"/>
      <w:color w:val="00000A"/>
      <w:sz w:val="22"/>
      <w:szCs w:val="22"/>
    </w:rPr>
  </w:style>
  <w:style w:styleId="style176" w:type="character">
    <w:name w:val="ListLabel 41"/>
    <w:next w:val="style176"/>
    <w:rPr>
      <w:b/>
      <w:bCs w:val="false"/>
      <w:i w:val="false"/>
      <w:iCs w:val="false"/>
      <w:sz w:val="22"/>
      <w:szCs w:val="22"/>
    </w:rPr>
  </w:style>
  <w:style w:styleId="style177" w:type="character">
    <w:name w:val="ListLabel 42"/>
    <w:next w:val="style177"/>
    <w:rPr>
      <w:b/>
      <w:bCs w:val="false"/>
      <w:i w:val="false"/>
      <w:iCs w:val="false"/>
      <w:color w:val="00000A"/>
      <w:sz w:val="22"/>
      <w:szCs w:val="22"/>
    </w:rPr>
  </w:style>
  <w:style w:styleId="style178" w:type="character">
    <w:name w:val="ListLabel 43"/>
    <w:next w:val="style178"/>
    <w:rPr>
      <w:b/>
      <w:bCs/>
      <w:i/>
      <w:iCs/>
      <w:color w:val="00000A"/>
      <w:sz w:val="22"/>
      <w:szCs w:val="22"/>
    </w:rPr>
  </w:style>
  <w:style w:styleId="style179" w:type="character">
    <w:name w:val="WW8Num4z2"/>
    <w:next w:val="style179"/>
    <w:rPr>
      <w:rFonts w:cs="Arial"/>
    </w:rPr>
  </w:style>
  <w:style w:styleId="style180" w:type="character">
    <w:name w:val="WW8Num4ztrue"/>
    <w:next w:val="style180"/>
    <w:rPr>
      <w:rFonts w:cs="Arial"/>
    </w:rPr>
  </w:style>
  <w:style w:styleId="style181" w:type="character">
    <w:name w:val="ListLabel 44"/>
    <w:next w:val="style181"/>
    <w:rPr>
      <w:b/>
      <w:bCs w:val="false"/>
      <w:i w:val="false"/>
      <w:iCs w:val="false"/>
      <w:sz w:val="22"/>
      <w:szCs w:val="22"/>
    </w:rPr>
  </w:style>
  <w:style w:styleId="style182" w:type="character">
    <w:name w:val="ListLabel 45"/>
    <w:next w:val="style182"/>
    <w:rPr>
      <w:b/>
      <w:bCs w:val="false"/>
      <w:i w:val="false"/>
      <w:iCs w:val="false"/>
      <w:color w:val="00000A"/>
      <w:sz w:val="22"/>
      <w:szCs w:val="22"/>
    </w:rPr>
  </w:style>
  <w:style w:styleId="style183" w:type="character">
    <w:name w:val="ListLabel 46"/>
    <w:next w:val="style183"/>
    <w:rPr>
      <w:b/>
      <w:bCs w:val="false"/>
      <w:i/>
      <w:iCs/>
      <w:sz w:val="22"/>
      <w:szCs w:val="22"/>
    </w:rPr>
  </w:style>
  <w:style w:styleId="style184" w:type="character">
    <w:name w:val="ListLabel 47"/>
    <w:next w:val="style184"/>
    <w:rPr>
      <w:rFonts w:cs="Symbol"/>
    </w:rPr>
  </w:style>
  <w:style w:styleId="style185" w:type="character">
    <w:name w:val="ListLabel 48"/>
    <w:next w:val="style185"/>
    <w:rPr>
      <w:rFonts w:cs="OpenSymbol"/>
    </w:rPr>
  </w:style>
  <w:style w:styleId="style186" w:type="character">
    <w:name w:val="ListLabel 49"/>
    <w:next w:val="style186"/>
    <w:rPr>
      <w:b/>
      <w:bCs w:val="false"/>
      <w:i w:val="false"/>
      <w:iCs w:val="false"/>
      <w:sz w:val="22"/>
      <w:szCs w:val="22"/>
    </w:rPr>
  </w:style>
  <w:style w:styleId="style187" w:type="character">
    <w:name w:val="ListLabel 50"/>
    <w:next w:val="style187"/>
    <w:rPr>
      <w:b/>
      <w:bCs w:val="false"/>
      <w:i w:val="false"/>
      <w:iCs w:val="false"/>
      <w:color w:val="00000A"/>
      <w:sz w:val="22"/>
      <w:szCs w:val="22"/>
    </w:rPr>
  </w:style>
  <w:style w:styleId="style188" w:type="character">
    <w:name w:val="ListLabel 51"/>
    <w:next w:val="style188"/>
    <w:rPr>
      <w:b/>
      <w:bCs w:val="false"/>
      <w:i/>
      <w:iCs/>
      <w:sz w:val="22"/>
      <w:szCs w:val="22"/>
    </w:rPr>
  </w:style>
  <w:style w:styleId="style189" w:type="character">
    <w:name w:val="ListLabel 52"/>
    <w:next w:val="style189"/>
    <w:rPr>
      <w:rFonts w:cs="Symbol"/>
    </w:rPr>
  </w:style>
  <w:style w:styleId="style190" w:type="character">
    <w:name w:val="ListLabel 53"/>
    <w:next w:val="style190"/>
    <w:rPr>
      <w:rFonts w:cs="OpenSymbol"/>
    </w:rPr>
  </w:style>
  <w:style w:styleId="style191" w:type="character">
    <w:name w:val="ListLabel 54"/>
    <w:next w:val="style191"/>
    <w:rPr>
      <w:b/>
      <w:bCs w:val="false"/>
      <w:i w:val="false"/>
      <w:iCs w:val="false"/>
      <w:sz w:val="22"/>
      <w:szCs w:val="22"/>
    </w:rPr>
  </w:style>
  <w:style w:styleId="style192" w:type="character">
    <w:name w:val="ListLabel 55"/>
    <w:next w:val="style192"/>
    <w:rPr>
      <w:b/>
      <w:bCs w:val="false"/>
      <w:i w:val="false"/>
      <w:iCs w:val="false"/>
      <w:color w:val="00000A"/>
      <w:sz w:val="22"/>
      <w:szCs w:val="22"/>
    </w:rPr>
  </w:style>
  <w:style w:styleId="style193" w:type="character">
    <w:name w:val="ListLabel 56"/>
    <w:next w:val="style193"/>
    <w:rPr>
      <w:b/>
      <w:bCs w:val="false"/>
      <w:i/>
      <w:iCs/>
      <w:sz w:val="22"/>
      <w:szCs w:val="22"/>
    </w:rPr>
  </w:style>
  <w:style w:styleId="style194" w:type="character">
    <w:name w:val="ListLabel 57"/>
    <w:next w:val="style194"/>
    <w:rPr>
      <w:rFonts w:cs="Symbol"/>
    </w:rPr>
  </w:style>
  <w:style w:styleId="style195" w:type="character">
    <w:name w:val="ListLabel 58"/>
    <w:next w:val="style195"/>
    <w:rPr>
      <w:rFonts w:cs="OpenSymbol"/>
    </w:rPr>
  </w:style>
  <w:style w:styleId="style196" w:type="paragraph">
    <w:name w:val="Heading"/>
    <w:basedOn w:val="style0"/>
    <w:next w:val="style197"/>
    <w:pPr>
      <w:keepNext/>
      <w:spacing w:after="120" w:before="240"/>
      <w:contextualSpacing w:val="false"/>
    </w:pPr>
    <w:rPr>
      <w:rFonts w:ascii="Arial" w:cs="Tahoma" w:eastAsia="Lucida Sans Unicode" w:hAnsi="Arial"/>
      <w:sz w:val="28"/>
      <w:szCs w:val="28"/>
    </w:rPr>
  </w:style>
  <w:style w:styleId="style197" w:type="paragraph">
    <w:name w:val="Text Body"/>
    <w:basedOn w:val="style0"/>
    <w:next w:val="style197"/>
    <w:pPr>
      <w:spacing w:after="120" w:before="0"/>
      <w:contextualSpacing w:val="false"/>
    </w:pPr>
    <w:rPr/>
  </w:style>
  <w:style w:styleId="style198" w:type="paragraph">
    <w:name w:val="List"/>
    <w:basedOn w:val="style197"/>
    <w:next w:val="style198"/>
    <w:pPr/>
    <w:rPr>
      <w:rFonts w:cs="Tahoma"/>
    </w:rPr>
  </w:style>
  <w:style w:styleId="style199" w:type="paragraph">
    <w:name w:val="Caption"/>
    <w:basedOn w:val="style0"/>
    <w:next w:val="style199"/>
    <w:pPr>
      <w:suppressLineNumbers/>
      <w:spacing w:after="120" w:before="120"/>
      <w:contextualSpacing w:val="false"/>
    </w:pPr>
    <w:rPr>
      <w:rFonts w:cs="Tahoma"/>
      <w:i/>
      <w:iCs/>
      <w:sz w:val="24"/>
      <w:szCs w:val="24"/>
    </w:rPr>
  </w:style>
  <w:style w:styleId="style200" w:type="paragraph">
    <w:name w:val="Index"/>
    <w:basedOn w:val="style0"/>
    <w:next w:val="style200"/>
    <w:pPr>
      <w:suppressLineNumbers/>
    </w:pPr>
    <w:rPr>
      <w:rFonts w:cs="Tahoma"/>
    </w:rPr>
  </w:style>
  <w:style w:styleId="style201" w:type="paragraph">
    <w:name w:val="Title"/>
    <w:basedOn w:val="style0"/>
    <w:next w:val="style201"/>
    <w:pPr>
      <w:spacing w:after="240" w:before="0"/>
      <w:contextualSpacing w:val="false"/>
      <w:jc w:val="center"/>
    </w:pPr>
    <w:rPr>
      <w:rFonts w:ascii="Arial Black" w:cs="Arial Black" w:hAnsi="Arial Black"/>
      <w:b/>
      <w:bCs/>
      <w:sz w:val="48"/>
      <w:szCs w:val="36"/>
    </w:rPr>
  </w:style>
  <w:style w:styleId="style202" w:type="paragraph">
    <w:name w:val="Subtitle"/>
    <w:basedOn w:val="style196"/>
    <w:next w:val="style202"/>
    <w:pPr>
      <w:jc w:val="center"/>
    </w:pPr>
    <w:rPr>
      <w:i/>
      <w:iCs/>
      <w:sz w:val="28"/>
      <w:szCs w:val="28"/>
    </w:rPr>
  </w:style>
  <w:style w:styleId="style203" w:type="paragraph">
    <w:name w:val="Header"/>
    <w:basedOn w:val="style0"/>
    <w:next w:val="style203"/>
    <w:pPr>
      <w:suppressLineNumbers/>
      <w:tabs>
        <w:tab w:leader="none" w:pos="4153" w:val="center"/>
        <w:tab w:leader="none" w:pos="8306" w:val="right"/>
      </w:tabs>
    </w:pPr>
    <w:rPr/>
  </w:style>
  <w:style w:styleId="style204" w:type="paragraph">
    <w:name w:val="Footer"/>
    <w:basedOn w:val="style0"/>
    <w:next w:val="style204"/>
    <w:pPr>
      <w:suppressLineNumbers/>
      <w:tabs>
        <w:tab w:leader="none" w:pos="4153" w:val="center"/>
        <w:tab w:leader="none" w:pos="8306" w:val="right"/>
      </w:tabs>
    </w:pPr>
    <w:rPr/>
  </w:style>
  <w:style w:styleId="style205" w:type="paragraph">
    <w:name w:val="Outline (Not Indented)"/>
    <w:basedOn w:val="style0"/>
    <w:next w:val="style205"/>
    <w:pPr>
      <w:tabs>
        <w:tab w:leader="none" w:pos="360" w:val="left"/>
      </w:tabs>
    </w:pPr>
    <w:rPr>
      <w:rFonts w:ascii="Times New Roman" w:cs="Times New Roman" w:hAnsi="Times New Roman"/>
      <w:sz w:val="24"/>
    </w:rPr>
  </w:style>
  <w:style w:styleId="style206" w:type="paragraph">
    <w:name w:val="Outline (Indented)"/>
    <w:basedOn w:val="style0"/>
    <w:next w:val="style206"/>
    <w:pPr>
      <w:tabs>
        <w:tab w:leader="none" w:pos="360" w:val="left"/>
      </w:tabs>
    </w:pPr>
    <w:rPr>
      <w:rFonts w:ascii="Times New Roman" w:cs="Times New Roman" w:hAnsi="Times New Roman"/>
      <w:sz w:val="24"/>
    </w:rPr>
  </w:style>
  <w:style w:styleId="style207" w:type="paragraph">
    <w:name w:val="Table Text"/>
    <w:basedOn w:val="style0"/>
    <w:next w:val="style207"/>
    <w:pPr>
      <w:tabs>
        <w:tab w:leader="none" w:pos="0" w:val="decimal"/>
      </w:tabs>
      <w:jc w:val="center"/>
    </w:pPr>
    <w:rPr/>
  </w:style>
  <w:style w:styleId="style208" w:type="paragraph">
    <w:name w:val="Number List"/>
    <w:basedOn w:val="style0"/>
    <w:next w:val="style208"/>
    <w:pPr>
      <w:tabs>
        <w:tab w:leader="none" w:pos="360" w:val="left"/>
      </w:tabs>
    </w:pPr>
    <w:rPr>
      <w:rFonts w:ascii="Times New Roman" w:cs="Times New Roman" w:hAnsi="Times New Roman"/>
      <w:sz w:val="24"/>
    </w:rPr>
  </w:style>
  <w:style w:styleId="style209" w:type="paragraph">
    <w:name w:val="First Line Indent"/>
    <w:basedOn w:val="style0"/>
    <w:next w:val="style209"/>
    <w:pPr>
      <w:ind w:firstLine="720" w:left="0" w:right="0"/>
    </w:pPr>
    <w:rPr>
      <w:rFonts w:ascii="Times New Roman" w:cs="Times New Roman" w:hAnsi="Times New Roman"/>
      <w:sz w:val="24"/>
    </w:rPr>
  </w:style>
  <w:style w:styleId="style210" w:type="paragraph">
    <w:name w:val="Bullet 2"/>
    <w:basedOn w:val="style0"/>
    <w:next w:val="style210"/>
    <w:pPr>
      <w:tabs>
        <w:tab w:leader="none" w:pos="360" w:val="left"/>
      </w:tabs>
    </w:pPr>
    <w:rPr>
      <w:rFonts w:ascii="Times New Roman" w:cs="Times New Roman" w:hAnsi="Times New Roman"/>
      <w:sz w:val="24"/>
    </w:rPr>
  </w:style>
  <w:style w:styleId="style211" w:type="paragraph">
    <w:name w:val="Bullet 1"/>
    <w:basedOn w:val="style0"/>
    <w:next w:val="style211"/>
    <w:pPr>
      <w:tabs>
        <w:tab w:leader="none" w:pos="360" w:val="left"/>
      </w:tabs>
    </w:pPr>
    <w:rPr>
      <w:rFonts w:ascii="Times New Roman" w:cs="Times New Roman" w:hAnsi="Times New Roman"/>
      <w:sz w:val="24"/>
    </w:rPr>
  </w:style>
  <w:style w:styleId="style212" w:type="paragraph">
    <w:name w:val="Body Single"/>
    <w:basedOn w:val="style0"/>
    <w:next w:val="style212"/>
    <w:pPr/>
    <w:rPr>
      <w:rFonts w:ascii="Times New Roman" w:cs="Times New Roman" w:hAnsi="Times New Roman"/>
      <w:sz w:val="24"/>
    </w:rPr>
  </w:style>
  <w:style w:styleId="style213" w:type="paragraph">
    <w:name w:val="Default Text"/>
    <w:basedOn w:val="style0"/>
    <w:next w:val="style213"/>
    <w:pPr/>
    <w:rPr/>
  </w:style>
  <w:style w:styleId="style214" w:type="paragraph">
    <w:name w:val="Balloon Text"/>
    <w:basedOn w:val="style0"/>
    <w:next w:val="style214"/>
    <w:pPr/>
    <w:rPr>
      <w:rFonts w:ascii="Tahoma" w:cs="Tahoma" w:hAnsi="Tahoma"/>
      <w:sz w:val="16"/>
      <w:szCs w:val="16"/>
    </w:rPr>
  </w:style>
  <w:style w:styleId="style215" w:type="paragraph">
    <w:name w:val="Table Contents"/>
    <w:basedOn w:val="style0"/>
    <w:next w:val="style215"/>
    <w:pPr>
      <w:suppressLineNumbers/>
    </w:pPr>
    <w:rPr/>
  </w:style>
  <w:style w:styleId="style216" w:type="paragraph">
    <w:name w:val="Table Heading"/>
    <w:basedOn w:val="style215"/>
    <w:next w:val="style216"/>
    <w:pPr>
      <w:suppressLineNumbers/>
      <w:jc w:val="center"/>
    </w:pPr>
    <w:rPr>
      <w:b/>
      <w:bCs/>
    </w:rPr>
  </w:style>
  <w:style w:styleId="style217" w:type="paragraph">
    <w:name w:val="Quotations"/>
    <w:basedOn w:val="style0"/>
    <w:next w:val="style217"/>
    <w:pPr>
      <w:spacing w:after="283" w:before="0"/>
      <w:ind w:hanging="0" w:left="567" w:right="567"/>
      <w:contextualSpacing w:val="false"/>
    </w:pPr>
    <w:rPr/>
  </w:style>
  <w:style w:styleId="style218" w:type="paragraph">
    <w:name w:val="LO-Normal"/>
    <w:next w:val="style218"/>
    <w:pPr>
      <w:widowControl w:val="false"/>
      <w:suppressAutoHyphens w:val="true"/>
      <w:overflowPunct w:val="true"/>
    </w:pPr>
    <w:rPr>
      <w:rFonts w:ascii="Times New Roman" w:cs="Mangal" w:eastAsia="Lucida Sans Unicode" w:hAnsi="Times New Roman"/>
      <w:color w:val="00000A"/>
      <w:sz w:val="24"/>
      <w:szCs w:val="24"/>
      <w:lang w:bidi="hi-IN" w:eastAsia="en-US" w:val="en-GB"/>
    </w:rPr>
  </w:style>
  <w:style w:styleId="style219" w:type="paragraph">
    <w:name w:val="LO-Normal1"/>
    <w:next w:val="style219"/>
    <w:pPr>
      <w:widowControl w:val="false"/>
      <w:suppressAutoHyphens w:val="true"/>
      <w:overflowPunct w:val="false"/>
    </w:pPr>
    <w:rPr>
      <w:rFonts w:ascii="Times New Roman" w:cs="Mangal" w:eastAsia="Lucida Sans Unicode" w:hAnsi="Times New Roman"/>
      <w:color w:val="00000A"/>
      <w:sz w:val="24"/>
      <w:szCs w:val="24"/>
      <w:lang w:bidi="hi-IN" w:eastAsia="en-US" w:val="en-GB"/>
    </w:rPr>
  </w:style>
  <w:style w:styleId="style220" w:type="paragraph">
    <w:name w:val="LO-Normal3"/>
    <w:next w:val="style220"/>
    <w:pPr>
      <w:widowControl w:val="false"/>
      <w:suppressAutoHyphens w:val="true"/>
      <w:overflowPunct w:val="false"/>
    </w:pPr>
    <w:rPr>
      <w:rFonts w:ascii="Times New Roman" w:cs="Mangal" w:eastAsia="Lucida Sans Unicode" w:hAnsi="Times New Roman"/>
      <w:color w:val="00000A"/>
      <w:sz w:val="24"/>
      <w:szCs w:val="24"/>
      <w:lang w:bidi="hi-IN" w:eastAsia="en-US"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rcestershire.gov.uk/wellandparishcounci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10020</TotalTime>
  <Application>LibreOffice/4.0.6.2$Windows_x86 LibreOffice_project/2e2573268451a50806fcd60ae2d9fe01dd0ce24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2013-10-01T14:03:00.00Z</dcterms:created>
  <dc:creator>mr sharp</dc:creator>
  <cp:lastPrinted>2014-02-17T11:54:26.20Z</cp:lastPrinted>
  <dcterms:modified xsi:type="dcterms:W3CDTF">2014-04-08T17:11:03.10Z</dcterms:modified>
  <cp:revision>4</cp:revision>
  <dc:title>Little Malvern</dc:title>
</cp:coreProperties>
</file>